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8D" w:rsidRPr="003F4DDA" w:rsidRDefault="0051188D" w:rsidP="00ED2F35">
      <w:pPr>
        <w:rPr>
          <w:rFonts w:asciiTheme="minorHAnsi" w:eastAsia="Times New Roman" w:hAnsiTheme="minorHAnsi" w:cs="Tahoma"/>
          <w:b/>
          <w:sz w:val="22"/>
          <w:szCs w:val="22"/>
          <w:u w:val="single"/>
        </w:rPr>
      </w:pPr>
      <w:r w:rsidRPr="003F4DDA">
        <w:rPr>
          <w:rFonts w:asciiTheme="minorHAnsi" w:eastAsia="Times New Roman" w:hAnsiTheme="minorHAnsi" w:cs="Tahoma"/>
          <w:b/>
          <w:sz w:val="22"/>
          <w:szCs w:val="22"/>
          <w:u w:val="single"/>
        </w:rPr>
        <w:t xml:space="preserve">Email from Raj: </w:t>
      </w:r>
      <w:r w:rsidRPr="003F4DDA">
        <w:rPr>
          <w:rFonts w:asciiTheme="minorHAnsi" w:hAnsiTheme="minorHAnsi" w:cs="Segoe UI"/>
          <w:b/>
          <w:sz w:val="22"/>
          <w:szCs w:val="22"/>
          <w:u w:val="single"/>
        </w:rPr>
        <w:t>Wednesday, November 30, 2016 1:42 PM</w:t>
      </w:r>
    </w:p>
    <w:p w:rsidR="0051188D" w:rsidRPr="00EE31E3" w:rsidRDefault="00EE31E3" w:rsidP="0051188D">
      <w:pPr>
        <w:rPr>
          <w:rFonts w:asciiTheme="minorHAnsi" w:eastAsia="Times New Roman" w:hAnsiTheme="minorHAnsi"/>
          <w:sz w:val="22"/>
          <w:szCs w:val="22"/>
        </w:rPr>
      </w:pPr>
      <w:r>
        <w:rPr>
          <w:rFonts w:asciiTheme="minorHAnsi" w:eastAsia="Times New Roman" w:hAnsiTheme="minorHAnsi" w:cs="Tahoma"/>
          <w:sz w:val="22"/>
          <w:szCs w:val="22"/>
        </w:rPr>
        <w:t xml:space="preserve">RC: </w:t>
      </w:r>
      <w:r w:rsidR="0051188D" w:rsidRPr="00EE31E3">
        <w:rPr>
          <w:rFonts w:asciiTheme="minorHAnsi" w:eastAsia="Times New Roman" w:hAnsiTheme="minorHAnsi" w:cs="Tahoma"/>
          <w:sz w:val="22"/>
          <w:szCs w:val="22"/>
        </w:rPr>
        <w:t>Have reviewed the data. Please answer all following on wiki as appropriate. </w:t>
      </w:r>
    </w:p>
    <w:p w:rsidR="0051188D" w:rsidRPr="00EE31E3" w:rsidRDefault="00EE31E3" w:rsidP="0051188D">
      <w:pPr>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51188D" w:rsidRPr="00EE31E3">
        <w:rPr>
          <w:rFonts w:asciiTheme="minorHAnsi" w:eastAsia="Times New Roman" w:hAnsiTheme="minorHAnsi" w:cs="Tahoma"/>
          <w:sz w:val="22"/>
          <w:szCs w:val="22"/>
        </w:rPr>
        <w:t>1) Seems IC50,NAM is about 4-5x higher than that for FdL2 peptide (IC50 there I assume was also measured at 3000uM NAD). </w:t>
      </w:r>
    </w:p>
    <w:p w:rsidR="0051188D" w:rsidRPr="00EE31E3" w:rsidRDefault="0051188D" w:rsidP="0051188D">
      <w:pPr>
        <w:rPr>
          <w:rFonts w:asciiTheme="minorHAnsi" w:eastAsia="Times New Roman" w:hAnsiTheme="minorHAnsi" w:cs="Tahoma"/>
          <w:color w:val="0000FF"/>
          <w:sz w:val="22"/>
          <w:szCs w:val="22"/>
        </w:rPr>
      </w:pPr>
      <w:r w:rsidRPr="00EE31E3">
        <w:rPr>
          <w:rFonts w:asciiTheme="minorHAnsi" w:eastAsia="Times New Roman" w:hAnsiTheme="minorHAnsi" w:cs="Tahoma"/>
          <w:color w:val="0000FF"/>
          <w:sz w:val="22"/>
          <w:szCs w:val="22"/>
        </w:rPr>
        <w:t>AU: As per XG, the IC50 NAM (36.8 uM) on FdL peptide was determined with 3000 uM NAD, 100 uM FdL peptide with 5U/rxn Enzo Sirt3, using Fluoroskan.</w:t>
      </w:r>
    </w:p>
    <w:p w:rsidR="0051188D" w:rsidRPr="00EE31E3" w:rsidRDefault="00EE31E3" w:rsidP="00EE31E3">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51188D" w:rsidRPr="00EE31E3">
        <w:rPr>
          <w:rFonts w:asciiTheme="minorHAnsi" w:eastAsia="Times New Roman" w:hAnsiTheme="minorHAnsi" w:cs="Tahoma"/>
          <w:sz w:val="22"/>
          <w:szCs w:val="22"/>
        </w:rPr>
        <w:t>Note we seem to observe partial inhibition of around 70% at saturating NAM (though this is an estimate). We don't want to get into the saturating range in our initial rate experiments, of course, but that shouldn't be a problem. Does Guan have the partial inhibition at saturating NAM for FdL2 peptide handy? If so it can posted side-by-side. </w:t>
      </w:r>
    </w:p>
    <w:p w:rsidR="0051188D" w:rsidRPr="00EE31E3" w:rsidRDefault="0051188D" w:rsidP="00EE31E3">
      <w:pPr>
        <w:jc w:val="both"/>
        <w:rPr>
          <w:rFonts w:asciiTheme="minorHAnsi" w:eastAsia="Times New Roman" w:hAnsiTheme="minorHAnsi" w:cs="Tahoma"/>
          <w:color w:val="0000FF"/>
          <w:sz w:val="22"/>
          <w:szCs w:val="22"/>
        </w:rPr>
      </w:pPr>
      <w:r w:rsidRPr="00EE31E3">
        <w:rPr>
          <w:rFonts w:asciiTheme="minorHAnsi" w:eastAsia="Times New Roman" w:hAnsiTheme="minorHAnsi" w:cs="Tahoma"/>
          <w:color w:val="0000FF"/>
          <w:sz w:val="22"/>
          <w:szCs w:val="22"/>
        </w:rPr>
        <w:t>AU: XG’s data- with 3000 uM NAD, 100 uM FdL peptide with 5U/rxn Enzo Sirt3, using Fluoroskan.</w:t>
      </w:r>
    </w:p>
    <w:p w:rsidR="0051188D" w:rsidRPr="00EE31E3" w:rsidRDefault="0051188D" w:rsidP="0051188D">
      <w:pPr>
        <w:rPr>
          <w:rFonts w:asciiTheme="minorHAnsi" w:eastAsia="Times New Roman" w:hAnsiTheme="minorHAnsi" w:cs="Tahoma"/>
          <w:color w:val="0000FF"/>
          <w:sz w:val="22"/>
          <w:szCs w:val="22"/>
        </w:rPr>
      </w:pPr>
    </w:p>
    <w:tbl>
      <w:tblPr>
        <w:tblW w:w="2504" w:type="dxa"/>
        <w:tblInd w:w="2014" w:type="dxa"/>
        <w:tblCellMar>
          <w:left w:w="0" w:type="dxa"/>
          <w:right w:w="0" w:type="dxa"/>
        </w:tblCellMar>
        <w:tblLook w:val="04A0" w:firstRow="1" w:lastRow="0" w:firstColumn="1" w:lastColumn="0" w:noHBand="0" w:noVBand="1"/>
      </w:tblPr>
      <w:tblGrid>
        <w:gridCol w:w="1197"/>
        <w:gridCol w:w="1307"/>
      </w:tblGrid>
      <w:tr w:rsidR="00EE31E3" w:rsidRPr="00EE31E3" w:rsidTr="00153986">
        <w:trPr>
          <w:trHeight w:val="300"/>
        </w:trPr>
        <w:tc>
          <w:tcPr>
            <w:tcW w:w="11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1188D" w:rsidRPr="00EE31E3" w:rsidRDefault="0051188D" w:rsidP="00153986">
            <w:pPr>
              <w:jc w:val="center"/>
              <w:rPr>
                <w:rFonts w:asciiTheme="minorHAnsi" w:eastAsia="Times New Roman" w:hAnsiTheme="minorHAnsi" w:cs="Segoe UI"/>
                <w:color w:val="0000FF"/>
                <w:sz w:val="22"/>
                <w:szCs w:val="22"/>
              </w:rPr>
            </w:pPr>
            <w:r w:rsidRPr="00EE31E3">
              <w:rPr>
                <w:rFonts w:asciiTheme="minorHAnsi" w:eastAsia="Times New Roman" w:hAnsiTheme="minorHAnsi" w:cs="Segoe UI"/>
                <w:b/>
                <w:bCs/>
                <w:color w:val="0000FF"/>
                <w:sz w:val="22"/>
                <w:szCs w:val="22"/>
              </w:rPr>
              <w:t>[NAM],uM</w:t>
            </w:r>
          </w:p>
        </w:tc>
        <w:tc>
          <w:tcPr>
            <w:tcW w:w="130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1188D" w:rsidRPr="00EE31E3" w:rsidRDefault="0051188D" w:rsidP="00153986">
            <w:pPr>
              <w:jc w:val="center"/>
              <w:rPr>
                <w:rFonts w:asciiTheme="minorHAnsi" w:eastAsia="Times New Roman" w:hAnsiTheme="minorHAnsi" w:cs="Segoe UI"/>
                <w:color w:val="0000FF"/>
                <w:sz w:val="22"/>
                <w:szCs w:val="22"/>
              </w:rPr>
            </w:pPr>
            <w:r w:rsidRPr="00EE31E3">
              <w:rPr>
                <w:rFonts w:asciiTheme="minorHAnsi" w:eastAsia="Times New Roman" w:hAnsiTheme="minorHAnsi" w:cs="Segoe UI"/>
                <w:b/>
                <w:bCs/>
                <w:color w:val="0000FF"/>
                <w:sz w:val="22"/>
                <w:szCs w:val="22"/>
              </w:rPr>
              <w:t>% Activity</w:t>
            </w:r>
          </w:p>
        </w:tc>
      </w:tr>
      <w:tr w:rsidR="00EE31E3" w:rsidRPr="00EE31E3" w:rsidTr="00153986">
        <w:trPr>
          <w:trHeight w:val="300"/>
        </w:trPr>
        <w:tc>
          <w:tcPr>
            <w:tcW w:w="11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1188D" w:rsidRPr="00EE31E3" w:rsidRDefault="0051188D" w:rsidP="00153986">
            <w:pPr>
              <w:jc w:val="center"/>
              <w:rPr>
                <w:rFonts w:asciiTheme="minorHAnsi" w:eastAsia="Times New Roman" w:hAnsiTheme="minorHAnsi" w:cs="Segoe UI"/>
                <w:color w:val="0000FF"/>
                <w:sz w:val="22"/>
                <w:szCs w:val="22"/>
              </w:rPr>
            </w:pPr>
            <w:r w:rsidRPr="00EE31E3">
              <w:rPr>
                <w:rFonts w:asciiTheme="minorHAnsi" w:eastAsia="Times New Roman" w:hAnsiTheme="minorHAnsi" w:cs="Segoe UI"/>
                <w:color w:val="0000FF"/>
                <w:sz w:val="22"/>
                <w:szCs w:val="22"/>
              </w:rPr>
              <w:t>200</w:t>
            </w:r>
          </w:p>
        </w:tc>
        <w:tc>
          <w:tcPr>
            <w:tcW w:w="13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1188D" w:rsidRPr="00EE31E3" w:rsidRDefault="0051188D" w:rsidP="00153986">
            <w:pPr>
              <w:jc w:val="center"/>
              <w:rPr>
                <w:rFonts w:asciiTheme="minorHAnsi" w:eastAsia="Times New Roman" w:hAnsiTheme="minorHAnsi" w:cs="Segoe UI"/>
                <w:color w:val="0000FF"/>
                <w:sz w:val="22"/>
                <w:szCs w:val="22"/>
              </w:rPr>
            </w:pPr>
            <w:r w:rsidRPr="00EE31E3">
              <w:rPr>
                <w:rFonts w:asciiTheme="minorHAnsi" w:eastAsia="Times New Roman" w:hAnsiTheme="minorHAnsi" w:cs="Segoe UI"/>
                <w:color w:val="0000FF"/>
                <w:sz w:val="22"/>
                <w:szCs w:val="22"/>
              </w:rPr>
              <w:t>7.10</w:t>
            </w:r>
          </w:p>
        </w:tc>
      </w:tr>
      <w:tr w:rsidR="00EE31E3" w:rsidRPr="00EE31E3" w:rsidTr="00153986">
        <w:trPr>
          <w:trHeight w:val="300"/>
        </w:trPr>
        <w:tc>
          <w:tcPr>
            <w:tcW w:w="11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1188D" w:rsidRPr="00EE31E3" w:rsidRDefault="0051188D" w:rsidP="00153986">
            <w:pPr>
              <w:jc w:val="center"/>
              <w:rPr>
                <w:rFonts w:asciiTheme="minorHAnsi" w:eastAsia="Times New Roman" w:hAnsiTheme="minorHAnsi" w:cs="Segoe UI"/>
                <w:color w:val="0000FF"/>
                <w:sz w:val="22"/>
                <w:szCs w:val="22"/>
              </w:rPr>
            </w:pPr>
            <w:r w:rsidRPr="00EE31E3">
              <w:rPr>
                <w:rFonts w:asciiTheme="minorHAnsi" w:eastAsia="Times New Roman" w:hAnsiTheme="minorHAnsi" w:cs="Segoe UI"/>
                <w:color w:val="0000FF"/>
                <w:sz w:val="22"/>
                <w:szCs w:val="22"/>
              </w:rPr>
              <w:t>500</w:t>
            </w:r>
          </w:p>
        </w:tc>
        <w:tc>
          <w:tcPr>
            <w:tcW w:w="13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1188D" w:rsidRPr="00EE31E3" w:rsidRDefault="0051188D" w:rsidP="00153986">
            <w:pPr>
              <w:jc w:val="center"/>
              <w:rPr>
                <w:rFonts w:asciiTheme="minorHAnsi" w:eastAsia="Times New Roman" w:hAnsiTheme="minorHAnsi" w:cs="Segoe UI"/>
                <w:color w:val="0000FF"/>
                <w:sz w:val="22"/>
                <w:szCs w:val="22"/>
              </w:rPr>
            </w:pPr>
            <w:r w:rsidRPr="00EE31E3">
              <w:rPr>
                <w:rFonts w:asciiTheme="minorHAnsi" w:eastAsia="Times New Roman" w:hAnsiTheme="minorHAnsi" w:cs="Segoe UI"/>
                <w:color w:val="0000FF"/>
                <w:sz w:val="22"/>
                <w:szCs w:val="22"/>
              </w:rPr>
              <w:t>4.20</w:t>
            </w:r>
          </w:p>
        </w:tc>
      </w:tr>
      <w:tr w:rsidR="00EE31E3" w:rsidRPr="00EE31E3" w:rsidTr="00153986">
        <w:trPr>
          <w:trHeight w:val="300"/>
        </w:trPr>
        <w:tc>
          <w:tcPr>
            <w:tcW w:w="11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1188D" w:rsidRPr="00EE31E3" w:rsidRDefault="0051188D" w:rsidP="00153986">
            <w:pPr>
              <w:jc w:val="center"/>
              <w:rPr>
                <w:rFonts w:asciiTheme="minorHAnsi" w:eastAsia="Times New Roman" w:hAnsiTheme="minorHAnsi" w:cs="Segoe UI"/>
                <w:color w:val="0000FF"/>
                <w:sz w:val="22"/>
                <w:szCs w:val="22"/>
              </w:rPr>
            </w:pPr>
            <w:r w:rsidRPr="00EE31E3">
              <w:rPr>
                <w:rFonts w:asciiTheme="minorHAnsi" w:eastAsia="Times New Roman" w:hAnsiTheme="minorHAnsi" w:cs="Segoe UI"/>
                <w:color w:val="0000FF"/>
                <w:sz w:val="22"/>
                <w:szCs w:val="22"/>
              </w:rPr>
              <w:t>1000</w:t>
            </w:r>
          </w:p>
        </w:tc>
        <w:tc>
          <w:tcPr>
            <w:tcW w:w="13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1188D" w:rsidRPr="00EE31E3" w:rsidRDefault="0051188D" w:rsidP="00153986">
            <w:pPr>
              <w:jc w:val="center"/>
              <w:rPr>
                <w:rFonts w:asciiTheme="minorHAnsi" w:eastAsia="Times New Roman" w:hAnsiTheme="minorHAnsi" w:cs="Segoe UI"/>
                <w:color w:val="0000FF"/>
                <w:sz w:val="22"/>
                <w:szCs w:val="22"/>
              </w:rPr>
            </w:pPr>
            <w:r w:rsidRPr="00EE31E3">
              <w:rPr>
                <w:rFonts w:asciiTheme="minorHAnsi" w:eastAsia="Times New Roman" w:hAnsiTheme="minorHAnsi" w:cs="Segoe UI"/>
                <w:color w:val="0000FF"/>
                <w:sz w:val="22"/>
                <w:szCs w:val="22"/>
              </w:rPr>
              <w:t>2.90</w:t>
            </w:r>
          </w:p>
        </w:tc>
      </w:tr>
      <w:tr w:rsidR="00EE31E3" w:rsidRPr="00EE31E3" w:rsidTr="00153986">
        <w:trPr>
          <w:trHeight w:val="300"/>
        </w:trPr>
        <w:tc>
          <w:tcPr>
            <w:tcW w:w="11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1188D" w:rsidRPr="00EE31E3" w:rsidRDefault="0051188D" w:rsidP="00153986">
            <w:pPr>
              <w:jc w:val="center"/>
              <w:rPr>
                <w:rFonts w:asciiTheme="minorHAnsi" w:eastAsia="Times New Roman" w:hAnsiTheme="minorHAnsi" w:cs="Segoe UI"/>
                <w:color w:val="0000FF"/>
                <w:sz w:val="22"/>
                <w:szCs w:val="22"/>
              </w:rPr>
            </w:pPr>
            <w:r w:rsidRPr="00EE31E3">
              <w:rPr>
                <w:rFonts w:asciiTheme="minorHAnsi" w:eastAsia="Times New Roman" w:hAnsiTheme="minorHAnsi" w:cs="Segoe UI"/>
                <w:color w:val="0000FF"/>
                <w:sz w:val="22"/>
                <w:szCs w:val="22"/>
              </w:rPr>
              <w:t>2000</w:t>
            </w:r>
          </w:p>
        </w:tc>
        <w:tc>
          <w:tcPr>
            <w:tcW w:w="13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1188D" w:rsidRPr="00EE31E3" w:rsidRDefault="0051188D" w:rsidP="00153986">
            <w:pPr>
              <w:jc w:val="center"/>
              <w:rPr>
                <w:rFonts w:asciiTheme="minorHAnsi" w:eastAsia="Times New Roman" w:hAnsiTheme="minorHAnsi" w:cs="Segoe UI"/>
                <w:color w:val="0000FF"/>
                <w:sz w:val="22"/>
                <w:szCs w:val="22"/>
              </w:rPr>
            </w:pPr>
            <w:r w:rsidRPr="00EE31E3">
              <w:rPr>
                <w:rFonts w:asciiTheme="minorHAnsi" w:eastAsia="Times New Roman" w:hAnsiTheme="minorHAnsi" w:cs="Segoe UI"/>
                <w:color w:val="0000FF"/>
                <w:sz w:val="22"/>
                <w:szCs w:val="22"/>
              </w:rPr>
              <w:t>1.40</w:t>
            </w:r>
          </w:p>
        </w:tc>
      </w:tr>
    </w:tbl>
    <w:p w:rsidR="0051188D" w:rsidRPr="00EE31E3" w:rsidRDefault="00EE31E3" w:rsidP="00EE31E3">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51188D" w:rsidRPr="00EE31E3">
        <w:rPr>
          <w:rFonts w:asciiTheme="minorHAnsi" w:eastAsia="Times New Roman" w:hAnsiTheme="minorHAnsi" w:cs="Tahoma"/>
          <w:sz w:val="22"/>
          <w:szCs w:val="22"/>
        </w:rPr>
        <w:t>2) Did you work up the remaining concentrations of [NAD] from last week's reactions at 25uM NAM? Did they all show &lt; 5% inhibition at 30 mins? You can post all the data from last 2 weeks to wiki in addition to answering this question.</w:t>
      </w:r>
    </w:p>
    <w:p w:rsidR="0051188D" w:rsidRPr="00EE31E3" w:rsidRDefault="0051188D" w:rsidP="0051188D">
      <w:pPr>
        <w:rPr>
          <w:rFonts w:asciiTheme="minorHAnsi" w:eastAsia="Times New Roman" w:hAnsiTheme="minorHAnsi" w:cs="Tahoma"/>
          <w:color w:val="0000FF"/>
          <w:sz w:val="22"/>
          <w:szCs w:val="22"/>
        </w:rPr>
      </w:pPr>
      <w:r w:rsidRPr="00EE31E3">
        <w:rPr>
          <w:rFonts w:asciiTheme="minorHAnsi" w:eastAsia="Times New Roman" w:hAnsiTheme="minorHAnsi" w:cs="Tahoma"/>
          <w:color w:val="0000FF"/>
          <w:sz w:val="22"/>
          <w:szCs w:val="22"/>
        </w:rPr>
        <w:t>AU: I have data for 50, 1000, 3000 uM NAD with 25 uM NAM for 30 min. I will post them on wiki.</w:t>
      </w:r>
    </w:p>
    <w:p w:rsidR="0051188D" w:rsidRPr="00EE31E3" w:rsidRDefault="00EE31E3" w:rsidP="00EE31E3">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51188D" w:rsidRPr="00EE31E3">
        <w:rPr>
          <w:rFonts w:asciiTheme="minorHAnsi" w:eastAsia="Times New Roman" w:hAnsiTheme="minorHAnsi" w:cs="Tahoma"/>
          <w:sz w:val="22"/>
          <w:szCs w:val="22"/>
        </w:rPr>
        <w:t>3) Are the results with FdL2 peptide from today's report consistent with those from Guan using in-house enzyme? This would confirm that Enzo results can be extended to in-house in these studies. </w:t>
      </w:r>
    </w:p>
    <w:p w:rsidR="00EE31E3" w:rsidRDefault="0051188D" w:rsidP="00EE31E3">
      <w:pPr>
        <w:jc w:val="both"/>
        <w:rPr>
          <w:rFonts w:asciiTheme="minorHAnsi" w:eastAsia="Times New Roman" w:hAnsiTheme="minorHAnsi" w:cs="Tahoma"/>
          <w:color w:val="0000FF"/>
          <w:sz w:val="22"/>
          <w:szCs w:val="22"/>
        </w:rPr>
      </w:pPr>
      <w:r w:rsidRPr="00EE31E3">
        <w:rPr>
          <w:rFonts w:asciiTheme="minorHAnsi" w:eastAsia="Times New Roman" w:hAnsiTheme="minorHAnsi" w:cs="Tahoma"/>
          <w:color w:val="0000FF"/>
          <w:sz w:val="22"/>
          <w:szCs w:val="22"/>
        </w:rPr>
        <w:t xml:space="preserve">AU: </w:t>
      </w:r>
    </w:p>
    <w:p w:rsidR="0051188D" w:rsidRPr="00EE31E3" w:rsidRDefault="00EE31E3" w:rsidP="00EE31E3">
      <w:pPr>
        <w:jc w:val="both"/>
        <w:rPr>
          <w:rFonts w:asciiTheme="minorHAnsi" w:eastAsia="Times New Roman" w:hAnsiTheme="minorHAnsi" w:cs="Tahoma"/>
          <w:color w:val="0000FF"/>
          <w:sz w:val="22"/>
          <w:szCs w:val="22"/>
        </w:rPr>
      </w:pPr>
      <w:r>
        <w:rPr>
          <w:rFonts w:asciiTheme="minorHAnsi" w:eastAsia="Times New Roman" w:hAnsiTheme="minorHAnsi" w:cs="Tahoma"/>
          <w:color w:val="0000FF"/>
          <w:sz w:val="22"/>
          <w:szCs w:val="22"/>
        </w:rPr>
        <w:t xml:space="preserve">XG data: </w:t>
      </w:r>
      <w:r w:rsidR="0051188D" w:rsidRPr="00EE31E3">
        <w:rPr>
          <w:rFonts w:asciiTheme="minorHAnsi" w:eastAsia="Times New Roman" w:hAnsiTheme="minorHAnsi" w:cs="Tahoma"/>
          <w:color w:val="0000FF"/>
          <w:sz w:val="22"/>
          <w:szCs w:val="22"/>
        </w:rPr>
        <w:t>In-house Sirt3, 3000 uM NAD, 250 uM FdL peptide, 30 min, NAM 25 uM, in 5% DMSO</w:t>
      </w:r>
      <w:r>
        <w:rPr>
          <w:rFonts w:asciiTheme="minorHAnsi" w:eastAsia="Times New Roman" w:hAnsiTheme="minorHAnsi" w:cs="Tahoma"/>
          <w:color w:val="0000FF"/>
          <w:sz w:val="22"/>
          <w:szCs w:val="22"/>
        </w:rPr>
        <w:t xml:space="preserve"> </w:t>
      </w:r>
      <w:r w:rsidR="0051188D" w:rsidRPr="00EE31E3">
        <w:rPr>
          <w:rFonts w:asciiTheme="minorHAnsi" w:eastAsia="Times New Roman" w:hAnsiTheme="minorHAnsi" w:cs="Tahoma"/>
          <w:color w:val="0000FF"/>
          <w:sz w:val="22"/>
          <w:szCs w:val="22"/>
        </w:rPr>
        <w:t>% activity remaining: 40.8% using Tecan.</w:t>
      </w:r>
    </w:p>
    <w:p w:rsidR="0051188D" w:rsidRPr="00EE31E3" w:rsidRDefault="0051188D" w:rsidP="0051188D">
      <w:pPr>
        <w:rPr>
          <w:rFonts w:asciiTheme="minorHAnsi" w:eastAsia="Times New Roman" w:hAnsiTheme="minorHAnsi" w:cs="Tahoma"/>
          <w:color w:val="0000FF"/>
          <w:sz w:val="22"/>
          <w:szCs w:val="22"/>
        </w:rPr>
      </w:pPr>
      <w:r w:rsidRPr="00EE31E3">
        <w:rPr>
          <w:rFonts w:asciiTheme="minorHAnsi" w:eastAsia="Times New Roman" w:hAnsiTheme="minorHAnsi" w:cs="Tahoma"/>
          <w:color w:val="0000FF"/>
          <w:sz w:val="22"/>
          <w:szCs w:val="22"/>
        </w:rPr>
        <w:t>AU data: 5U Enzo Sirt3, 3000 uM NAD, 250 uM FdL peptide, 30 min, NAM 50 uM, in 5% DMSO</w:t>
      </w:r>
      <w:r w:rsidR="00EE31E3">
        <w:rPr>
          <w:rFonts w:asciiTheme="minorHAnsi" w:eastAsia="Times New Roman" w:hAnsiTheme="minorHAnsi" w:cs="Tahoma"/>
          <w:color w:val="0000FF"/>
          <w:sz w:val="22"/>
          <w:szCs w:val="22"/>
        </w:rPr>
        <w:t xml:space="preserve"> using HPLC</w:t>
      </w:r>
    </w:p>
    <w:tbl>
      <w:tblPr>
        <w:tblW w:w="3991" w:type="dxa"/>
        <w:tblInd w:w="977" w:type="dxa"/>
        <w:tblLook w:val="04A0" w:firstRow="1" w:lastRow="0" w:firstColumn="1" w:lastColumn="0" w:noHBand="0" w:noVBand="1"/>
      </w:tblPr>
      <w:tblGrid>
        <w:gridCol w:w="1093"/>
        <w:gridCol w:w="1168"/>
        <w:gridCol w:w="1730"/>
      </w:tblGrid>
      <w:tr w:rsidR="00EE31E3" w:rsidRPr="00EE31E3" w:rsidTr="00EE31E3">
        <w:trPr>
          <w:trHeight w:val="293"/>
        </w:trPr>
        <w:tc>
          <w:tcPr>
            <w:tcW w:w="1093" w:type="dxa"/>
            <w:tcBorders>
              <w:top w:val="single" w:sz="8" w:space="0" w:color="auto"/>
              <w:left w:val="single" w:sz="8" w:space="0" w:color="auto"/>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[NAM], uM</w:t>
            </w:r>
          </w:p>
        </w:tc>
        <w:tc>
          <w:tcPr>
            <w:tcW w:w="1168" w:type="dxa"/>
            <w:tcBorders>
              <w:top w:val="single" w:sz="8" w:space="0" w:color="auto"/>
              <w:left w:val="nil"/>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[P], uM, FdL</w:t>
            </w:r>
          </w:p>
        </w:tc>
        <w:tc>
          <w:tcPr>
            <w:tcW w:w="1730" w:type="dxa"/>
            <w:tcBorders>
              <w:top w:val="single" w:sz="8" w:space="0" w:color="auto"/>
              <w:left w:val="nil"/>
              <w:bottom w:val="nil"/>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 activity</w:t>
            </w:r>
          </w:p>
        </w:tc>
      </w:tr>
      <w:tr w:rsidR="00EE31E3" w:rsidRPr="00EE31E3" w:rsidTr="00EE31E3">
        <w:trPr>
          <w:trHeight w:val="293"/>
        </w:trPr>
        <w:tc>
          <w:tcPr>
            <w:tcW w:w="1093" w:type="dxa"/>
            <w:tcBorders>
              <w:top w:val="nil"/>
              <w:left w:val="single" w:sz="8" w:space="0" w:color="auto"/>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0</w:t>
            </w:r>
          </w:p>
        </w:tc>
        <w:tc>
          <w:tcPr>
            <w:tcW w:w="1168" w:type="dxa"/>
            <w:tcBorders>
              <w:top w:val="nil"/>
              <w:left w:val="nil"/>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2.376</w:t>
            </w:r>
          </w:p>
        </w:tc>
        <w:tc>
          <w:tcPr>
            <w:tcW w:w="1730" w:type="dxa"/>
            <w:tcBorders>
              <w:top w:val="nil"/>
              <w:left w:val="nil"/>
              <w:bottom w:val="nil"/>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100</w:t>
            </w:r>
            <w:r w:rsidR="00EE31E3" w:rsidRPr="00EE31E3">
              <w:rPr>
                <w:rFonts w:asciiTheme="minorHAnsi" w:eastAsia="Times New Roman" w:hAnsiTheme="minorHAnsi"/>
                <w:color w:val="0000FF"/>
                <w:sz w:val="22"/>
                <w:szCs w:val="22"/>
              </w:rPr>
              <w:t>.0</w:t>
            </w:r>
          </w:p>
        </w:tc>
      </w:tr>
      <w:tr w:rsidR="00EE31E3" w:rsidRPr="00EE31E3" w:rsidTr="00EE31E3">
        <w:trPr>
          <w:trHeight w:val="307"/>
        </w:trPr>
        <w:tc>
          <w:tcPr>
            <w:tcW w:w="1093" w:type="dxa"/>
            <w:tcBorders>
              <w:top w:val="nil"/>
              <w:left w:val="single" w:sz="8" w:space="0" w:color="auto"/>
              <w:bottom w:val="single" w:sz="8" w:space="0" w:color="auto"/>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50</w:t>
            </w:r>
          </w:p>
        </w:tc>
        <w:tc>
          <w:tcPr>
            <w:tcW w:w="1168" w:type="dxa"/>
            <w:tcBorders>
              <w:top w:val="nil"/>
              <w:left w:val="nil"/>
              <w:bottom w:val="single" w:sz="8" w:space="0" w:color="auto"/>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1.216</w:t>
            </w:r>
          </w:p>
        </w:tc>
        <w:tc>
          <w:tcPr>
            <w:tcW w:w="1730" w:type="dxa"/>
            <w:tcBorders>
              <w:top w:val="nil"/>
              <w:left w:val="nil"/>
              <w:bottom w:val="single" w:sz="8" w:space="0" w:color="auto"/>
              <w:right w:val="single" w:sz="8" w:space="0" w:color="auto"/>
            </w:tcBorders>
            <w:shd w:val="clear" w:color="auto" w:fill="auto"/>
            <w:noWrap/>
            <w:vAlign w:val="center"/>
            <w:hideMark/>
          </w:tcPr>
          <w:p w:rsidR="0051188D" w:rsidRPr="00EE31E3" w:rsidRDefault="0051188D" w:rsidP="00EE31E3">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51.</w:t>
            </w:r>
            <w:r w:rsidR="00EE31E3" w:rsidRPr="00EE31E3">
              <w:rPr>
                <w:rFonts w:asciiTheme="minorHAnsi" w:eastAsia="Times New Roman" w:hAnsiTheme="minorHAnsi"/>
                <w:color w:val="0000FF"/>
                <w:sz w:val="22"/>
                <w:szCs w:val="22"/>
              </w:rPr>
              <w:t>2</w:t>
            </w:r>
          </w:p>
        </w:tc>
      </w:tr>
    </w:tbl>
    <w:p w:rsidR="0051188D" w:rsidRPr="00EE31E3" w:rsidRDefault="0051188D" w:rsidP="0051188D">
      <w:pPr>
        <w:rPr>
          <w:rFonts w:asciiTheme="minorHAnsi" w:eastAsia="Times New Roman" w:hAnsiTheme="minorHAnsi" w:cs="Tahoma"/>
          <w:sz w:val="22"/>
          <w:szCs w:val="22"/>
        </w:rPr>
      </w:pPr>
    </w:p>
    <w:p w:rsidR="0051188D" w:rsidRPr="00EE31E3" w:rsidRDefault="00EE31E3" w:rsidP="00EE31E3">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51188D" w:rsidRPr="00EE31E3">
        <w:rPr>
          <w:rFonts w:asciiTheme="minorHAnsi" w:eastAsia="Times New Roman" w:hAnsiTheme="minorHAnsi" w:cs="Tahoma"/>
          <w:sz w:val="22"/>
          <w:szCs w:val="22"/>
        </w:rPr>
        <w:t>4) These results also suggest that 100uM NAM used by Thomas did not significantly slow the reaction.</w:t>
      </w:r>
      <w:r>
        <w:rPr>
          <w:rFonts w:asciiTheme="minorHAnsi" w:eastAsia="Times New Roman" w:hAnsiTheme="minorHAnsi" w:cs="Tahoma"/>
          <w:sz w:val="22"/>
          <w:szCs w:val="22"/>
        </w:rPr>
        <w:t xml:space="preserve"> </w:t>
      </w:r>
      <w:r w:rsidR="0051188D" w:rsidRPr="00EE31E3">
        <w:rPr>
          <w:rFonts w:asciiTheme="minorHAnsi" w:eastAsia="Times New Roman" w:hAnsiTheme="minorHAnsi" w:cs="Tahoma"/>
          <w:sz w:val="22"/>
          <w:szCs w:val="22"/>
        </w:rPr>
        <w:t>How do the reaction conditions from today's report compare to those used by Thomas in our MST in presence of 100uM NAM? It seems you are only seeing very small % conversion (around 2%) of peptide substrate into product in 30 mins at saturating concentrations of both substrates?</w:t>
      </w:r>
    </w:p>
    <w:p w:rsidR="0051188D" w:rsidRPr="00EE31E3" w:rsidRDefault="0051188D" w:rsidP="0051188D">
      <w:pPr>
        <w:rPr>
          <w:rFonts w:asciiTheme="minorHAnsi" w:eastAsia="Times New Roman" w:hAnsiTheme="minorHAnsi" w:cs="Tahoma"/>
          <w:color w:val="0000FF"/>
          <w:sz w:val="22"/>
          <w:szCs w:val="22"/>
        </w:rPr>
      </w:pPr>
      <w:r w:rsidRPr="00EE31E3">
        <w:rPr>
          <w:rFonts w:asciiTheme="minorHAnsi" w:eastAsia="Times New Roman" w:hAnsiTheme="minorHAnsi" w:cs="Tahoma"/>
          <w:color w:val="0000FF"/>
          <w:sz w:val="22"/>
          <w:szCs w:val="22"/>
        </w:rPr>
        <w:t>AU: As per SM the MST buffer-</w:t>
      </w:r>
    </w:p>
    <w:tbl>
      <w:tblPr>
        <w:tblW w:w="6660" w:type="dxa"/>
        <w:tblInd w:w="2088" w:type="dxa"/>
        <w:tblLook w:val="04A0" w:firstRow="1" w:lastRow="0" w:firstColumn="1" w:lastColumn="0" w:noHBand="0" w:noVBand="1"/>
      </w:tblPr>
      <w:tblGrid>
        <w:gridCol w:w="2199"/>
        <w:gridCol w:w="2211"/>
        <w:gridCol w:w="2250"/>
      </w:tblGrid>
      <w:tr w:rsidR="00EE31E3" w:rsidRPr="00EE31E3" w:rsidTr="00EE31E3">
        <w:trPr>
          <w:trHeight w:val="315"/>
        </w:trPr>
        <w:tc>
          <w:tcPr>
            <w:tcW w:w="2199" w:type="dxa"/>
            <w:tcBorders>
              <w:top w:val="single" w:sz="8" w:space="0" w:color="auto"/>
              <w:left w:val="single" w:sz="8" w:space="0" w:color="auto"/>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 </w:t>
            </w:r>
          </w:p>
        </w:tc>
        <w:tc>
          <w:tcPr>
            <w:tcW w:w="2211" w:type="dxa"/>
            <w:tcBorders>
              <w:top w:val="single" w:sz="8" w:space="0" w:color="auto"/>
              <w:left w:val="single" w:sz="8" w:space="0" w:color="auto"/>
              <w:bottom w:val="single" w:sz="8" w:space="0" w:color="auto"/>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MST Exp</w:t>
            </w:r>
          </w:p>
        </w:tc>
        <w:tc>
          <w:tcPr>
            <w:tcW w:w="2250" w:type="dxa"/>
            <w:tcBorders>
              <w:top w:val="single" w:sz="8" w:space="0" w:color="auto"/>
              <w:left w:val="nil"/>
              <w:bottom w:val="single" w:sz="8" w:space="0" w:color="auto"/>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AU-HPLC</w:t>
            </w:r>
          </w:p>
        </w:tc>
      </w:tr>
      <w:tr w:rsidR="00EE31E3" w:rsidRPr="00EE31E3" w:rsidTr="00EE31E3">
        <w:trPr>
          <w:trHeight w:val="300"/>
        </w:trPr>
        <w:tc>
          <w:tcPr>
            <w:tcW w:w="2199" w:type="dxa"/>
            <w:tcBorders>
              <w:top w:val="single" w:sz="8" w:space="0" w:color="auto"/>
              <w:left w:val="single" w:sz="8" w:space="0" w:color="auto"/>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Tris-HCl pH 8.0</w:t>
            </w:r>
          </w:p>
        </w:tc>
        <w:tc>
          <w:tcPr>
            <w:tcW w:w="2211" w:type="dxa"/>
            <w:tcBorders>
              <w:top w:val="nil"/>
              <w:left w:val="single" w:sz="8" w:space="0" w:color="auto"/>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47 mM</w:t>
            </w:r>
          </w:p>
        </w:tc>
        <w:tc>
          <w:tcPr>
            <w:tcW w:w="2250" w:type="dxa"/>
            <w:tcBorders>
              <w:top w:val="nil"/>
              <w:left w:val="nil"/>
              <w:bottom w:val="nil"/>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50 mM</w:t>
            </w:r>
          </w:p>
        </w:tc>
      </w:tr>
      <w:tr w:rsidR="00EE31E3" w:rsidRPr="00EE31E3" w:rsidTr="00EE31E3">
        <w:trPr>
          <w:trHeight w:val="300"/>
        </w:trPr>
        <w:tc>
          <w:tcPr>
            <w:tcW w:w="2199" w:type="dxa"/>
            <w:tcBorders>
              <w:top w:val="nil"/>
              <w:left w:val="single" w:sz="8" w:space="0" w:color="auto"/>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NaCl</w:t>
            </w:r>
          </w:p>
        </w:tc>
        <w:tc>
          <w:tcPr>
            <w:tcW w:w="2211" w:type="dxa"/>
            <w:tcBorders>
              <w:top w:val="nil"/>
              <w:left w:val="single" w:sz="8" w:space="0" w:color="auto"/>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129 mM</w:t>
            </w:r>
          </w:p>
        </w:tc>
        <w:tc>
          <w:tcPr>
            <w:tcW w:w="2250" w:type="dxa"/>
            <w:tcBorders>
              <w:top w:val="nil"/>
              <w:left w:val="nil"/>
              <w:bottom w:val="nil"/>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137 mM</w:t>
            </w:r>
          </w:p>
        </w:tc>
      </w:tr>
      <w:tr w:rsidR="00EE31E3" w:rsidRPr="00EE31E3" w:rsidTr="00EE31E3">
        <w:trPr>
          <w:trHeight w:val="300"/>
        </w:trPr>
        <w:tc>
          <w:tcPr>
            <w:tcW w:w="2199" w:type="dxa"/>
            <w:tcBorders>
              <w:top w:val="nil"/>
              <w:left w:val="single" w:sz="8" w:space="0" w:color="auto"/>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KCl</w:t>
            </w:r>
          </w:p>
        </w:tc>
        <w:tc>
          <w:tcPr>
            <w:tcW w:w="2211" w:type="dxa"/>
            <w:tcBorders>
              <w:top w:val="nil"/>
              <w:left w:val="single" w:sz="8" w:space="0" w:color="auto"/>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2.5 mM</w:t>
            </w:r>
          </w:p>
        </w:tc>
        <w:tc>
          <w:tcPr>
            <w:tcW w:w="2250" w:type="dxa"/>
            <w:tcBorders>
              <w:top w:val="nil"/>
              <w:left w:val="nil"/>
              <w:bottom w:val="nil"/>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2.7 mM</w:t>
            </w:r>
          </w:p>
        </w:tc>
      </w:tr>
      <w:tr w:rsidR="00EE31E3" w:rsidRPr="00EE31E3" w:rsidTr="00EE31E3">
        <w:trPr>
          <w:trHeight w:val="300"/>
        </w:trPr>
        <w:tc>
          <w:tcPr>
            <w:tcW w:w="2199" w:type="dxa"/>
            <w:tcBorders>
              <w:top w:val="nil"/>
              <w:left w:val="single" w:sz="8" w:space="0" w:color="auto"/>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MgCl2</w:t>
            </w:r>
          </w:p>
        </w:tc>
        <w:tc>
          <w:tcPr>
            <w:tcW w:w="2211" w:type="dxa"/>
            <w:tcBorders>
              <w:top w:val="nil"/>
              <w:left w:val="single" w:sz="8" w:space="0" w:color="auto"/>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0.94 mM</w:t>
            </w:r>
          </w:p>
        </w:tc>
        <w:tc>
          <w:tcPr>
            <w:tcW w:w="2250" w:type="dxa"/>
            <w:tcBorders>
              <w:top w:val="nil"/>
              <w:left w:val="nil"/>
              <w:bottom w:val="nil"/>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1 mM</w:t>
            </w:r>
          </w:p>
        </w:tc>
      </w:tr>
      <w:tr w:rsidR="00EE31E3" w:rsidRPr="00EE31E3" w:rsidTr="00EE31E3">
        <w:trPr>
          <w:trHeight w:val="300"/>
        </w:trPr>
        <w:tc>
          <w:tcPr>
            <w:tcW w:w="2199" w:type="dxa"/>
            <w:tcBorders>
              <w:top w:val="nil"/>
              <w:left w:val="single" w:sz="8" w:space="0" w:color="auto"/>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DMSO</w:t>
            </w:r>
          </w:p>
        </w:tc>
        <w:tc>
          <w:tcPr>
            <w:tcW w:w="2211" w:type="dxa"/>
            <w:tcBorders>
              <w:top w:val="nil"/>
              <w:left w:val="single" w:sz="8" w:space="0" w:color="auto"/>
              <w:bottom w:val="nil"/>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5%</w:t>
            </w:r>
          </w:p>
        </w:tc>
        <w:tc>
          <w:tcPr>
            <w:tcW w:w="2250" w:type="dxa"/>
            <w:tcBorders>
              <w:top w:val="nil"/>
              <w:left w:val="nil"/>
              <w:bottom w:val="nil"/>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5%</w:t>
            </w:r>
          </w:p>
        </w:tc>
      </w:tr>
      <w:tr w:rsidR="00EE31E3" w:rsidRPr="00EE31E3" w:rsidTr="00EE31E3">
        <w:trPr>
          <w:trHeight w:val="315"/>
        </w:trPr>
        <w:tc>
          <w:tcPr>
            <w:tcW w:w="2199" w:type="dxa"/>
            <w:tcBorders>
              <w:top w:val="nil"/>
              <w:left w:val="single" w:sz="8" w:space="0" w:color="auto"/>
              <w:bottom w:val="single" w:sz="8" w:space="0" w:color="auto"/>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Tween-20</w:t>
            </w:r>
          </w:p>
        </w:tc>
        <w:tc>
          <w:tcPr>
            <w:tcW w:w="2211" w:type="dxa"/>
            <w:tcBorders>
              <w:top w:val="nil"/>
              <w:left w:val="single" w:sz="8" w:space="0" w:color="auto"/>
              <w:bottom w:val="single" w:sz="8" w:space="0" w:color="auto"/>
              <w:right w:val="nil"/>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0.05%</w:t>
            </w:r>
          </w:p>
        </w:tc>
        <w:tc>
          <w:tcPr>
            <w:tcW w:w="2250" w:type="dxa"/>
            <w:tcBorders>
              <w:top w:val="nil"/>
              <w:left w:val="nil"/>
              <w:bottom w:val="single" w:sz="8" w:space="0" w:color="auto"/>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No Tween</w:t>
            </w:r>
          </w:p>
        </w:tc>
      </w:tr>
    </w:tbl>
    <w:p w:rsidR="0051188D" w:rsidRPr="00EE31E3" w:rsidRDefault="0051188D" w:rsidP="0051188D">
      <w:pPr>
        <w:rPr>
          <w:rFonts w:asciiTheme="minorHAnsi" w:eastAsia="Times New Roman" w:hAnsiTheme="minorHAnsi" w:cs="Tahoma"/>
          <w:color w:val="0000FF"/>
          <w:sz w:val="22"/>
          <w:szCs w:val="22"/>
        </w:rPr>
      </w:pPr>
    </w:p>
    <w:p w:rsidR="00EE31E3" w:rsidRPr="00EE31E3" w:rsidRDefault="0051188D" w:rsidP="0051188D">
      <w:pPr>
        <w:rPr>
          <w:rFonts w:asciiTheme="minorHAnsi" w:eastAsia="Times New Roman" w:hAnsiTheme="minorHAnsi" w:cs="Tahoma"/>
          <w:color w:val="0000FF"/>
          <w:sz w:val="22"/>
          <w:szCs w:val="22"/>
        </w:rPr>
      </w:pPr>
      <w:r w:rsidRPr="00EE31E3">
        <w:rPr>
          <w:rFonts w:asciiTheme="minorHAnsi" w:eastAsia="Times New Roman" w:hAnsiTheme="minorHAnsi" w:cs="Tahoma"/>
          <w:color w:val="0000FF"/>
          <w:sz w:val="22"/>
          <w:szCs w:val="22"/>
        </w:rPr>
        <w:lastRenderedPageBreak/>
        <w:t>Amount of product produce in different concentrations of NAM in 30 min when both the substrates are saturating is shown below-</w:t>
      </w:r>
    </w:p>
    <w:tbl>
      <w:tblPr>
        <w:tblW w:w="6840" w:type="dxa"/>
        <w:tblInd w:w="2088" w:type="dxa"/>
        <w:tblLook w:val="04A0" w:firstRow="1" w:lastRow="0" w:firstColumn="1" w:lastColumn="0" w:noHBand="0" w:noVBand="1"/>
      </w:tblPr>
      <w:tblGrid>
        <w:gridCol w:w="1861"/>
        <w:gridCol w:w="4979"/>
      </w:tblGrid>
      <w:tr w:rsidR="00EE31E3" w:rsidRPr="00EE31E3" w:rsidTr="00EE31E3">
        <w:trPr>
          <w:trHeight w:val="315"/>
        </w:trPr>
        <w:tc>
          <w:tcPr>
            <w:tcW w:w="6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5% DMSO, 3000 um NAD, 600 uM K122, 30 min, 5U/rxn Enzo Sirt3</w:t>
            </w:r>
          </w:p>
        </w:tc>
      </w:tr>
      <w:tr w:rsidR="00EE31E3" w:rsidRPr="00EE31E3" w:rsidTr="00EE31E3">
        <w:trPr>
          <w:trHeight w:val="315"/>
        </w:trPr>
        <w:tc>
          <w:tcPr>
            <w:tcW w:w="1861" w:type="dxa"/>
            <w:tcBorders>
              <w:top w:val="nil"/>
              <w:left w:val="single" w:sz="8" w:space="0" w:color="auto"/>
              <w:bottom w:val="single" w:sz="8" w:space="0" w:color="auto"/>
              <w:right w:val="single" w:sz="4"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[NAM], uM</w:t>
            </w:r>
          </w:p>
        </w:tc>
        <w:tc>
          <w:tcPr>
            <w:tcW w:w="4979" w:type="dxa"/>
            <w:tcBorders>
              <w:top w:val="nil"/>
              <w:left w:val="nil"/>
              <w:bottom w:val="single" w:sz="8" w:space="0" w:color="auto"/>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 Product produced</w:t>
            </w:r>
          </w:p>
        </w:tc>
      </w:tr>
      <w:tr w:rsidR="00EE31E3" w:rsidRPr="00EE31E3" w:rsidTr="00EE31E3">
        <w:trPr>
          <w:trHeight w:val="300"/>
        </w:trPr>
        <w:tc>
          <w:tcPr>
            <w:tcW w:w="1861" w:type="dxa"/>
            <w:tcBorders>
              <w:top w:val="nil"/>
              <w:left w:val="single" w:sz="8" w:space="0" w:color="auto"/>
              <w:bottom w:val="single" w:sz="4" w:space="0" w:color="auto"/>
              <w:right w:val="single" w:sz="4"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b/>
                <w:bCs/>
                <w:color w:val="0000FF"/>
                <w:sz w:val="22"/>
                <w:szCs w:val="22"/>
              </w:rPr>
            </w:pPr>
            <w:r w:rsidRPr="00EE31E3">
              <w:rPr>
                <w:rFonts w:asciiTheme="minorHAnsi" w:eastAsia="Times New Roman" w:hAnsiTheme="minorHAnsi"/>
                <w:b/>
                <w:bCs/>
                <w:color w:val="0000FF"/>
                <w:sz w:val="22"/>
                <w:szCs w:val="22"/>
              </w:rPr>
              <w:t>0</w:t>
            </w:r>
          </w:p>
        </w:tc>
        <w:tc>
          <w:tcPr>
            <w:tcW w:w="4979" w:type="dxa"/>
            <w:tcBorders>
              <w:top w:val="nil"/>
              <w:left w:val="nil"/>
              <w:bottom w:val="single" w:sz="4" w:space="0" w:color="auto"/>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2.88</w:t>
            </w:r>
          </w:p>
        </w:tc>
      </w:tr>
      <w:tr w:rsidR="00EE31E3" w:rsidRPr="00EE31E3" w:rsidTr="00EE31E3">
        <w:trPr>
          <w:trHeight w:val="300"/>
        </w:trPr>
        <w:tc>
          <w:tcPr>
            <w:tcW w:w="1861" w:type="dxa"/>
            <w:tcBorders>
              <w:top w:val="nil"/>
              <w:left w:val="single" w:sz="8" w:space="0" w:color="auto"/>
              <w:bottom w:val="single" w:sz="4" w:space="0" w:color="auto"/>
              <w:right w:val="single" w:sz="4"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b/>
                <w:bCs/>
                <w:color w:val="0000FF"/>
                <w:sz w:val="22"/>
                <w:szCs w:val="22"/>
              </w:rPr>
            </w:pPr>
            <w:r w:rsidRPr="00EE31E3">
              <w:rPr>
                <w:rFonts w:asciiTheme="minorHAnsi" w:eastAsia="Times New Roman" w:hAnsiTheme="minorHAnsi"/>
                <w:b/>
                <w:bCs/>
                <w:color w:val="0000FF"/>
                <w:sz w:val="22"/>
                <w:szCs w:val="22"/>
              </w:rPr>
              <w:t>25</w:t>
            </w:r>
          </w:p>
        </w:tc>
        <w:tc>
          <w:tcPr>
            <w:tcW w:w="4979" w:type="dxa"/>
            <w:tcBorders>
              <w:top w:val="nil"/>
              <w:left w:val="nil"/>
              <w:bottom w:val="single" w:sz="4" w:space="0" w:color="auto"/>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2.75</w:t>
            </w:r>
          </w:p>
        </w:tc>
      </w:tr>
      <w:tr w:rsidR="00EE31E3" w:rsidRPr="00EE31E3" w:rsidTr="00EE31E3">
        <w:trPr>
          <w:trHeight w:val="300"/>
        </w:trPr>
        <w:tc>
          <w:tcPr>
            <w:tcW w:w="1861" w:type="dxa"/>
            <w:tcBorders>
              <w:top w:val="nil"/>
              <w:left w:val="single" w:sz="8" w:space="0" w:color="auto"/>
              <w:bottom w:val="single" w:sz="4" w:space="0" w:color="auto"/>
              <w:right w:val="single" w:sz="4"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b/>
                <w:bCs/>
                <w:color w:val="0000FF"/>
                <w:sz w:val="22"/>
                <w:szCs w:val="22"/>
              </w:rPr>
            </w:pPr>
            <w:r w:rsidRPr="00EE31E3">
              <w:rPr>
                <w:rFonts w:asciiTheme="minorHAnsi" w:eastAsia="Times New Roman" w:hAnsiTheme="minorHAnsi"/>
                <w:b/>
                <w:bCs/>
                <w:color w:val="0000FF"/>
                <w:sz w:val="22"/>
                <w:szCs w:val="22"/>
              </w:rPr>
              <w:t>50</w:t>
            </w:r>
          </w:p>
        </w:tc>
        <w:tc>
          <w:tcPr>
            <w:tcW w:w="4979" w:type="dxa"/>
            <w:tcBorders>
              <w:top w:val="nil"/>
              <w:left w:val="nil"/>
              <w:bottom w:val="single" w:sz="4" w:space="0" w:color="auto"/>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2.44</w:t>
            </w:r>
          </w:p>
        </w:tc>
      </w:tr>
      <w:tr w:rsidR="00EE31E3" w:rsidRPr="00EE31E3" w:rsidTr="00EE31E3">
        <w:trPr>
          <w:trHeight w:val="300"/>
        </w:trPr>
        <w:tc>
          <w:tcPr>
            <w:tcW w:w="1861" w:type="dxa"/>
            <w:tcBorders>
              <w:top w:val="nil"/>
              <w:left w:val="single" w:sz="8" w:space="0" w:color="auto"/>
              <w:bottom w:val="single" w:sz="4" w:space="0" w:color="auto"/>
              <w:right w:val="single" w:sz="4"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b/>
                <w:bCs/>
                <w:color w:val="0000FF"/>
                <w:sz w:val="22"/>
                <w:szCs w:val="22"/>
              </w:rPr>
            </w:pPr>
            <w:r w:rsidRPr="00EE31E3">
              <w:rPr>
                <w:rFonts w:asciiTheme="minorHAnsi" w:eastAsia="Times New Roman" w:hAnsiTheme="minorHAnsi"/>
                <w:b/>
                <w:bCs/>
                <w:color w:val="0000FF"/>
                <w:sz w:val="22"/>
                <w:szCs w:val="22"/>
              </w:rPr>
              <w:t>100</w:t>
            </w:r>
          </w:p>
        </w:tc>
        <w:tc>
          <w:tcPr>
            <w:tcW w:w="4979" w:type="dxa"/>
            <w:tcBorders>
              <w:top w:val="nil"/>
              <w:left w:val="nil"/>
              <w:bottom w:val="single" w:sz="4" w:space="0" w:color="auto"/>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2.02</w:t>
            </w:r>
          </w:p>
        </w:tc>
      </w:tr>
      <w:tr w:rsidR="00EE31E3" w:rsidRPr="00EE31E3" w:rsidTr="00EE31E3">
        <w:trPr>
          <w:trHeight w:val="300"/>
        </w:trPr>
        <w:tc>
          <w:tcPr>
            <w:tcW w:w="1861" w:type="dxa"/>
            <w:tcBorders>
              <w:top w:val="nil"/>
              <w:left w:val="single" w:sz="8" w:space="0" w:color="auto"/>
              <w:bottom w:val="single" w:sz="4" w:space="0" w:color="auto"/>
              <w:right w:val="single" w:sz="4"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b/>
                <w:bCs/>
                <w:color w:val="0000FF"/>
                <w:sz w:val="22"/>
                <w:szCs w:val="22"/>
              </w:rPr>
            </w:pPr>
            <w:r w:rsidRPr="00EE31E3">
              <w:rPr>
                <w:rFonts w:asciiTheme="minorHAnsi" w:eastAsia="Times New Roman" w:hAnsiTheme="minorHAnsi"/>
                <w:b/>
                <w:bCs/>
                <w:color w:val="0000FF"/>
                <w:sz w:val="22"/>
                <w:szCs w:val="22"/>
              </w:rPr>
              <w:t>200</w:t>
            </w:r>
          </w:p>
        </w:tc>
        <w:tc>
          <w:tcPr>
            <w:tcW w:w="4979" w:type="dxa"/>
            <w:tcBorders>
              <w:top w:val="nil"/>
              <w:left w:val="nil"/>
              <w:bottom w:val="single" w:sz="4" w:space="0" w:color="auto"/>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1.64</w:t>
            </w:r>
          </w:p>
        </w:tc>
      </w:tr>
      <w:tr w:rsidR="00EE31E3" w:rsidRPr="00EE31E3" w:rsidTr="00EE31E3">
        <w:trPr>
          <w:trHeight w:val="315"/>
        </w:trPr>
        <w:tc>
          <w:tcPr>
            <w:tcW w:w="1861" w:type="dxa"/>
            <w:tcBorders>
              <w:top w:val="nil"/>
              <w:left w:val="single" w:sz="8" w:space="0" w:color="auto"/>
              <w:bottom w:val="single" w:sz="8" w:space="0" w:color="auto"/>
              <w:right w:val="single" w:sz="4"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b/>
                <w:bCs/>
                <w:color w:val="0000FF"/>
                <w:sz w:val="22"/>
                <w:szCs w:val="22"/>
              </w:rPr>
            </w:pPr>
            <w:r w:rsidRPr="00EE31E3">
              <w:rPr>
                <w:rFonts w:asciiTheme="minorHAnsi" w:eastAsia="Times New Roman" w:hAnsiTheme="minorHAnsi"/>
                <w:b/>
                <w:bCs/>
                <w:color w:val="0000FF"/>
                <w:sz w:val="22"/>
                <w:szCs w:val="22"/>
              </w:rPr>
              <w:t>500</w:t>
            </w:r>
          </w:p>
        </w:tc>
        <w:tc>
          <w:tcPr>
            <w:tcW w:w="4979" w:type="dxa"/>
            <w:tcBorders>
              <w:top w:val="nil"/>
              <w:left w:val="nil"/>
              <w:bottom w:val="single" w:sz="8" w:space="0" w:color="auto"/>
              <w:right w:val="single" w:sz="8" w:space="0" w:color="auto"/>
            </w:tcBorders>
            <w:shd w:val="clear" w:color="auto" w:fill="auto"/>
            <w:noWrap/>
            <w:vAlign w:val="center"/>
            <w:hideMark/>
          </w:tcPr>
          <w:p w:rsidR="0051188D" w:rsidRPr="00EE31E3" w:rsidRDefault="0051188D" w:rsidP="00153986">
            <w:pPr>
              <w:jc w:val="center"/>
              <w:rPr>
                <w:rFonts w:asciiTheme="minorHAnsi" w:eastAsia="Times New Roman" w:hAnsiTheme="minorHAnsi"/>
                <w:color w:val="0000FF"/>
                <w:sz w:val="22"/>
                <w:szCs w:val="22"/>
              </w:rPr>
            </w:pPr>
            <w:r w:rsidRPr="00EE31E3">
              <w:rPr>
                <w:rFonts w:asciiTheme="minorHAnsi" w:eastAsia="Times New Roman" w:hAnsiTheme="minorHAnsi"/>
                <w:color w:val="0000FF"/>
                <w:sz w:val="22"/>
                <w:szCs w:val="22"/>
              </w:rPr>
              <w:t>1.03</w:t>
            </w:r>
          </w:p>
        </w:tc>
      </w:tr>
    </w:tbl>
    <w:p w:rsidR="0051188D" w:rsidRPr="00EE31E3" w:rsidRDefault="0051188D" w:rsidP="0051188D">
      <w:pPr>
        <w:rPr>
          <w:rFonts w:asciiTheme="minorHAnsi" w:eastAsia="Times New Roman" w:hAnsiTheme="minorHAnsi" w:cs="Tahoma"/>
          <w:sz w:val="22"/>
          <w:szCs w:val="22"/>
        </w:rPr>
      </w:pPr>
    </w:p>
    <w:p w:rsidR="0051188D" w:rsidRPr="00EE31E3" w:rsidRDefault="00EE31E3" w:rsidP="00EE31E3">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51188D" w:rsidRPr="00EE31E3">
        <w:rPr>
          <w:rFonts w:asciiTheme="minorHAnsi" w:eastAsia="Times New Roman" w:hAnsiTheme="minorHAnsi" w:cs="Tahoma"/>
          <w:sz w:val="22"/>
          <w:szCs w:val="22"/>
        </w:rPr>
        <w:t>5) You and Guan should choose a [NAM] that produces approximately the same % inhibition as 25uM in the case of FdL2 peptide and use that for the planned initial rate experiments with MnSOD and nonzero NAM. Once you have the results in absence of honokiol and both 0,nonzero NAM for MnSOD, provide me with that mixed fitting.</w:t>
      </w:r>
    </w:p>
    <w:p w:rsidR="00EE31E3" w:rsidRDefault="0051188D" w:rsidP="0051188D">
      <w:pPr>
        <w:rPr>
          <w:rFonts w:asciiTheme="minorHAnsi" w:hAnsiTheme="minorHAnsi"/>
          <w:color w:val="0000FF"/>
          <w:sz w:val="22"/>
          <w:szCs w:val="22"/>
        </w:rPr>
      </w:pPr>
      <w:r w:rsidRPr="00EE31E3">
        <w:rPr>
          <w:rFonts w:asciiTheme="minorHAnsi" w:hAnsiTheme="minorHAnsi"/>
          <w:b/>
          <w:bCs/>
          <w:color w:val="0000FF"/>
          <w:sz w:val="22"/>
          <w:szCs w:val="22"/>
        </w:rPr>
        <w:t>AU:</w:t>
      </w:r>
      <w:r w:rsidRPr="00EE31E3">
        <w:rPr>
          <w:rFonts w:asciiTheme="minorHAnsi" w:hAnsiTheme="minorHAnsi"/>
          <w:color w:val="0000FF"/>
          <w:sz w:val="22"/>
          <w:szCs w:val="22"/>
        </w:rPr>
        <w:t xml:space="preserve"> </w:t>
      </w:r>
    </w:p>
    <w:p w:rsidR="0051188D" w:rsidRPr="00EE31E3" w:rsidRDefault="0051188D" w:rsidP="00EE31E3">
      <w:pPr>
        <w:pStyle w:val="ListParagraph"/>
        <w:numPr>
          <w:ilvl w:val="0"/>
          <w:numId w:val="1"/>
        </w:numPr>
        <w:rPr>
          <w:rFonts w:asciiTheme="minorHAnsi" w:hAnsiTheme="minorHAnsi"/>
          <w:color w:val="0000FF"/>
          <w:sz w:val="22"/>
          <w:szCs w:val="22"/>
        </w:rPr>
      </w:pPr>
      <w:r w:rsidRPr="00EE31E3">
        <w:rPr>
          <w:rFonts w:asciiTheme="minorHAnsi" w:hAnsiTheme="minorHAnsi"/>
          <w:color w:val="0000FF"/>
          <w:sz w:val="22"/>
          <w:szCs w:val="22"/>
        </w:rPr>
        <w:t xml:space="preserve">As per XG’s data- </w:t>
      </w:r>
      <w:r w:rsidRPr="00EE31E3">
        <w:rPr>
          <w:rFonts w:asciiTheme="minorHAnsi" w:hAnsiTheme="minorHAnsi" w:cs="Tahoma"/>
          <w:color w:val="0000FF"/>
          <w:sz w:val="22"/>
          <w:szCs w:val="22"/>
        </w:rPr>
        <w:t>In-house Sirt3, 3000 uM NAD, 250 uM FdL peptide (both substrate saturating)</w:t>
      </w:r>
      <w:r w:rsidR="00EE31E3">
        <w:rPr>
          <w:rFonts w:asciiTheme="minorHAnsi" w:hAnsiTheme="minorHAnsi" w:cs="Tahoma"/>
          <w:color w:val="0000FF"/>
          <w:sz w:val="22"/>
          <w:szCs w:val="22"/>
        </w:rPr>
        <w:t xml:space="preserve">; </w:t>
      </w:r>
      <w:r w:rsidRPr="00EE31E3">
        <w:rPr>
          <w:rFonts w:asciiTheme="minorHAnsi" w:hAnsiTheme="minorHAnsi" w:cs="Tahoma"/>
          <w:color w:val="0000FF"/>
          <w:sz w:val="22"/>
          <w:szCs w:val="22"/>
        </w:rPr>
        <w:t>30 min, NAM 25 uM,</w:t>
      </w:r>
      <w:r w:rsidR="00EE31E3" w:rsidRPr="00EE31E3">
        <w:rPr>
          <w:rFonts w:asciiTheme="minorHAnsi" w:hAnsiTheme="minorHAnsi" w:cs="Tahoma"/>
          <w:color w:val="0000FF"/>
          <w:sz w:val="22"/>
          <w:szCs w:val="22"/>
        </w:rPr>
        <w:t xml:space="preserve"> </w:t>
      </w:r>
      <w:r w:rsidRPr="00EE31E3">
        <w:rPr>
          <w:rFonts w:asciiTheme="minorHAnsi" w:hAnsiTheme="minorHAnsi" w:cs="Tahoma"/>
          <w:color w:val="0000FF"/>
          <w:sz w:val="22"/>
          <w:szCs w:val="22"/>
        </w:rPr>
        <w:t xml:space="preserve">5% DMSO %Activity remaining: </w:t>
      </w:r>
      <w:r w:rsidRPr="00EE31E3">
        <w:rPr>
          <w:rFonts w:asciiTheme="minorHAnsi" w:hAnsiTheme="minorHAnsi" w:cs="Tahoma"/>
          <w:b/>
          <w:bCs/>
          <w:color w:val="0000FF"/>
          <w:sz w:val="22"/>
          <w:szCs w:val="22"/>
          <w:u w:val="single"/>
        </w:rPr>
        <w:t>40.8%</w:t>
      </w:r>
      <w:r w:rsidRPr="00EE31E3">
        <w:rPr>
          <w:rFonts w:asciiTheme="minorHAnsi" w:hAnsiTheme="minorHAnsi" w:cs="Tahoma"/>
          <w:color w:val="0000FF"/>
          <w:sz w:val="22"/>
          <w:szCs w:val="22"/>
        </w:rPr>
        <w:t xml:space="preserve"> using Tecan</w:t>
      </w:r>
    </w:p>
    <w:p w:rsidR="0051188D" w:rsidRPr="00EE31E3" w:rsidRDefault="0051188D" w:rsidP="0051188D">
      <w:pPr>
        <w:pStyle w:val="ListParagraph"/>
        <w:numPr>
          <w:ilvl w:val="0"/>
          <w:numId w:val="1"/>
        </w:numPr>
        <w:rPr>
          <w:rFonts w:asciiTheme="minorHAnsi" w:hAnsiTheme="minorHAnsi"/>
          <w:color w:val="0000FF"/>
          <w:sz w:val="22"/>
          <w:szCs w:val="22"/>
        </w:rPr>
      </w:pPr>
      <w:r w:rsidRPr="00EE31E3">
        <w:rPr>
          <w:rFonts w:asciiTheme="minorHAnsi" w:hAnsiTheme="minorHAnsi"/>
          <w:color w:val="0000FF"/>
          <w:sz w:val="22"/>
          <w:szCs w:val="22"/>
        </w:rPr>
        <w:t>In case K122 peptide 600 uM, 3000 uM NAD (both substrate saturating, 30 min)</w:t>
      </w:r>
      <w:r w:rsidR="00EE31E3" w:rsidRPr="00EE31E3">
        <w:rPr>
          <w:rFonts w:asciiTheme="minorHAnsi" w:hAnsiTheme="minorHAnsi"/>
          <w:color w:val="0000FF"/>
          <w:sz w:val="22"/>
          <w:szCs w:val="22"/>
        </w:rPr>
        <w:t xml:space="preserve">; </w:t>
      </w:r>
      <w:r w:rsidRPr="00EE31E3">
        <w:rPr>
          <w:rFonts w:asciiTheme="minorHAnsi" w:hAnsiTheme="minorHAnsi"/>
          <w:color w:val="0000FF"/>
          <w:sz w:val="22"/>
          <w:szCs w:val="22"/>
        </w:rPr>
        <w:t xml:space="preserve">100 uM NAM will have comparable Sirt3 inhibition </w:t>
      </w:r>
      <w:r w:rsidRPr="00EE31E3">
        <w:rPr>
          <w:rFonts w:asciiTheme="minorHAnsi" w:hAnsiTheme="minorHAnsi"/>
          <w:b/>
          <w:bCs/>
          <w:color w:val="0000FF"/>
          <w:sz w:val="22"/>
          <w:szCs w:val="22"/>
        </w:rPr>
        <w:t>(~30% inhibition, HPLC</w:t>
      </w:r>
      <w:r w:rsidRPr="00EE31E3">
        <w:rPr>
          <w:rFonts w:asciiTheme="minorHAnsi" w:hAnsiTheme="minorHAnsi"/>
          <w:color w:val="0000FF"/>
          <w:sz w:val="22"/>
          <w:szCs w:val="22"/>
        </w:rPr>
        <w:t>).</w:t>
      </w:r>
    </w:p>
    <w:p w:rsidR="0051188D" w:rsidRPr="00EE31E3" w:rsidRDefault="0051188D" w:rsidP="0051188D">
      <w:pPr>
        <w:rPr>
          <w:rFonts w:asciiTheme="minorHAnsi" w:hAnsiTheme="minorHAnsi"/>
          <w:sz w:val="22"/>
          <w:szCs w:val="22"/>
        </w:rPr>
      </w:pPr>
      <w:r w:rsidRPr="00EE31E3">
        <w:rPr>
          <w:rFonts w:asciiTheme="minorHAnsi" w:hAnsiTheme="minorHAnsi"/>
          <w:sz w:val="22"/>
          <w:szCs w:val="22"/>
        </w:rPr>
        <w:t> </w:t>
      </w:r>
    </w:p>
    <w:p w:rsidR="0051188D" w:rsidRPr="003F4DDA" w:rsidRDefault="0051188D" w:rsidP="0051188D">
      <w:pPr>
        <w:rPr>
          <w:rFonts w:asciiTheme="minorHAnsi" w:hAnsiTheme="minorHAnsi"/>
          <w:sz w:val="22"/>
          <w:szCs w:val="22"/>
        </w:rPr>
      </w:pPr>
      <w:r w:rsidRPr="003F4DDA">
        <w:rPr>
          <w:rFonts w:asciiTheme="minorHAnsi" w:hAnsiTheme="minorHAnsi"/>
          <w:sz w:val="22"/>
          <w:szCs w:val="22"/>
        </w:rPr>
        <w:t>RC:</w:t>
      </w:r>
      <w:r w:rsidR="003F4DDA">
        <w:rPr>
          <w:rFonts w:asciiTheme="minorHAnsi" w:hAnsiTheme="minorHAnsi"/>
          <w:sz w:val="22"/>
          <w:szCs w:val="22"/>
        </w:rPr>
        <w:t xml:space="preserve"> </w:t>
      </w:r>
      <w:r w:rsidRPr="003F4DDA">
        <w:rPr>
          <w:rFonts w:asciiTheme="minorHAnsi" w:hAnsiTheme="minorHAnsi"/>
          <w:sz w:val="22"/>
          <w:szCs w:val="22"/>
        </w:rPr>
        <w:t xml:space="preserve"> I'm not understanding this. 30% inhibition means 70% activity remaining. How is this comparable to 40.8% activity remaining?</w:t>
      </w:r>
    </w:p>
    <w:p w:rsidR="0051188D" w:rsidRPr="003F4DDA" w:rsidRDefault="0051188D" w:rsidP="0051188D">
      <w:pPr>
        <w:rPr>
          <w:rFonts w:asciiTheme="minorHAnsi" w:hAnsiTheme="minorHAnsi"/>
          <w:color w:val="0000FF"/>
          <w:sz w:val="22"/>
          <w:szCs w:val="22"/>
        </w:rPr>
      </w:pPr>
      <w:r w:rsidRPr="003F4DDA">
        <w:rPr>
          <w:rFonts w:asciiTheme="minorHAnsi" w:hAnsiTheme="minorHAnsi"/>
          <w:color w:val="0000FF"/>
          <w:sz w:val="22"/>
          <w:szCs w:val="22"/>
        </w:rPr>
        <w:t>AU: Sorry, my mistake. In XG’s case, ~40% activity remaining (60% inhibition).</w:t>
      </w:r>
    </w:p>
    <w:p w:rsidR="0051188D" w:rsidRPr="003F4DDA" w:rsidRDefault="0051188D" w:rsidP="0051188D">
      <w:pPr>
        <w:rPr>
          <w:rFonts w:asciiTheme="minorHAnsi" w:hAnsiTheme="minorHAnsi"/>
          <w:color w:val="0000FF"/>
          <w:sz w:val="22"/>
          <w:szCs w:val="22"/>
        </w:rPr>
      </w:pPr>
      <w:r w:rsidRPr="003F4DDA">
        <w:rPr>
          <w:rFonts w:asciiTheme="minorHAnsi" w:hAnsiTheme="minorHAnsi"/>
          <w:color w:val="0000FF"/>
          <w:sz w:val="22"/>
          <w:szCs w:val="22"/>
        </w:rPr>
        <w:t xml:space="preserve">In my case, then we should choose either 500 uM (% activity remain about 36%; 64% inhibition). </w:t>
      </w:r>
    </w:p>
    <w:p w:rsidR="0051188D" w:rsidRPr="003F4DDA" w:rsidRDefault="0051188D" w:rsidP="0051188D">
      <w:pPr>
        <w:rPr>
          <w:rFonts w:asciiTheme="minorHAnsi" w:hAnsiTheme="minorHAnsi"/>
          <w:color w:val="0000FF"/>
          <w:sz w:val="22"/>
          <w:szCs w:val="22"/>
        </w:rPr>
      </w:pPr>
      <w:r w:rsidRPr="003F4DDA">
        <w:rPr>
          <w:rFonts w:asciiTheme="minorHAnsi" w:hAnsiTheme="minorHAnsi"/>
          <w:b/>
          <w:bCs/>
          <w:color w:val="0000FF"/>
          <w:sz w:val="22"/>
          <w:szCs w:val="22"/>
        </w:rPr>
        <w:t xml:space="preserve">Question: </w:t>
      </w:r>
    </w:p>
    <w:p w:rsidR="0051188D" w:rsidRPr="003F4DDA" w:rsidRDefault="0051188D" w:rsidP="0051188D">
      <w:pPr>
        <w:pStyle w:val="ListParagraph"/>
        <w:ind w:hanging="360"/>
        <w:rPr>
          <w:rFonts w:asciiTheme="minorHAnsi" w:hAnsiTheme="minorHAnsi"/>
          <w:color w:val="0000FF"/>
          <w:sz w:val="22"/>
          <w:szCs w:val="22"/>
        </w:rPr>
      </w:pPr>
      <w:r w:rsidRPr="003F4DDA">
        <w:rPr>
          <w:rFonts w:asciiTheme="minorHAnsi" w:hAnsiTheme="minorHAnsi"/>
          <w:color w:val="0000FF"/>
          <w:sz w:val="22"/>
          <w:szCs w:val="22"/>
        </w:rPr>
        <w:t>1.       Is it OK to fit mixed model with only one [NAM], e.g. 0 and 100 uM ?</w:t>
      </w:r>
    </w:p>
    <w:p w:rsidR="0051188D" w:rsidRPr="003F4DDA" w:rsidRDefault="0051188D" w:rsidP="0051188D">
      <w:pPr>
        <w:pStyle w:val="ListParagraph"/>
        <w:ind w:hanging="360"/>
        <w:rPr>
          <w:rFonts w:asciiTheme="minorHAnsi" w:hAnsiTheme="minorHAnsi"/>
          <w:color w:val="0000FF"/>
          <w:sz w:val="22"/>
          <w:szCs w:val="22"/>
        </w:rPr>
      </w:pPr>
      <w:r w:rsidRPr="003F4DDA">
        <w:rPr>
          <w:rFonts w:asciiTheme="minorHAnsi" w:hAnsiTheme="minorHAnsi"/>
          <w:color w:val="0000FF"/>
          <w:sz w:val="22"/>
          <w:szCs w:val="22"/>
        </w:rPr>
        <w:t>RC: It's ok to identify trends if not quantitative estimates (see Guan's single NAM mixed fitting results for FdL2). </w:t>
      </w:r>
    </w:p>
    <w:p w:rsidR="0051188D" w:rsidRPr="003F4DDA" w:rsidRDefault="0051188D" w:rsidP="0051188D">
      <w:pPr>
        <w:pStyle w:val="ListParagraph"/>
        <w:ind w:hanging="360"/>
        <w:rPr>
          <w:rFonts w:asciiTheme="minorHAnsi" w:hAnsiTheme="minorHAnsi"/>
          <w:color w:val="0000FF"/>
          <w:sz w:val="22"/>
          <w:szCs w:val="22"/>
        </w:rPr>
      </w:pPr>
      <w:r w:rsidRPr="003F4DDA">
        <w:rPr>
          <w:rFonts w:asciiTheme="minorHAnsi" w:hAnsiTheme="minorHAnsi"/>
          <w:color w:val="0000FF"/>
          <w:sz w:val="22"/>
          <w:szCs w:val="22"/>
        </w:rPr>
        <w:t> </w:t>
      </w:r>
    </w:p>
    <w:p w:rsidR="0051188D" w:rsidRPr="003F4DDA" w:rsidRDefault="0051188D" w:rsidP="0051188D">
      <w:pPr>
        <w:pStyle w:val="ListParagraph"/>
        <w:ind w:hanging="360"/>
        <w:rPr>
          <w:rFonts w:asciiTheme="minorHAnsi" w:hAnsiTheme="minorHAnsi"/>
          <w:color w:val="0000FF"/>
          <w:sz w:val="22"/>
          <w:szCs w:val="22"/>
        </w:rPr>
      </w:pPr>
      <w:r w:rsidRPr="003F4DDA">
        <w:rPr>
          <w:rFonts w:asciiTheme="minorHAnsi" w:hAnsiTheme="minorHAnsi"/>
          <w:color w:val="0000FF"/>
          <w:sz w:val="22"/>
          <w:szCs w:val="22"/>
        </w:rPr>
        <w:t>2.       While doing this experiment, I will not be including Honokiol? The combination of Honokiol and NAM will be done later?</w:t>
      </w:r>
    </w:p>
    <w:p w:rsidR="0051188D" w:rsidRPr="00EE31E3" w:rsidRDefault="0051188D" w:rsidP="0051188D">
      <w:pPr>
        <w:rPr>
          <w:rFonts w:asciiTheme="minorHAnsi" w:hAnsiTheme="minorHAnsi"/>
          <w:sz w:val="22"/>
          <w:szCs w:val="22"/>
        </w:rPr>
      </w:pPr>
      <w:r w:rsidRPr="00EE31E3">
        <w:rPr>
          <w:rFonts w:asciiTheme="minorHAnsi" w:hAnsiTheme="minorHAnsi"/>
          <w:sz w:val="22"/>
          <w:szCs w:val="22"/>
        </w:rPr>
        <w:t>RC: If you can do them together equally fast (0,200uM honokiol @ nonzero NAM) that's fine. As per our previous discussions</w:t>
      </w:r>
      <w:r w:rsidR="003F4DDA">
        <w:rPr>
          <w:rFonts w:asciiTheme="minorHAnsi" w:hAnsiTheme="minorHAnsi"/>
          <w:sz w:val="22"/>
          <w:szCs w:val="22"/>
        </w:rPr>
        <w:t xml:space="preserve">, </w:t>
      </w:r>
      <w:r w:rsidRPr="00EE31E3">
        <w:rPr>
          <w:rFonts w:asciiTheme="minorHAnsi" w:hAnsiTheme="minorHAnsi"/>
          <w:sz w:val="22"/>
          <w:szCs w:val="22"/>
        </w:rPr>
        <w:t>I believe you will only be doing spotchecks @ 0 NAM -- no full repeats. </w:t>
      </w:r>
    </w:p>
    <w:p w:rsidR="003F4DDA" w:rsidRDefault="003F4DDA" w:rsidP="003F4DDA">
      <w:pPr>
        <w:rPr>
          <w:rFonts w:asciiTheme="minorHAnsi" w:eastAsia="Times New Roman" w:hAnsiTheme="minorHAnsi" w:cs="Tahoma"/>
          <w:sz w:val="22"/>
          <w:szCs w:val="22"/>
        </w:rPr>
      </w:pPr>
    </w:p>
    <w:p w:rsidR="003F4DDA" w:rsidRPr="003F4DDA" w:rsidRDefault="003F4DDA" w:rsidP="003F4DDA">
      <w:pPr>
        <w:rPr>
          <w:rFonts w:asciiTheme="minorHAnsi" w:eastAsia="Times New Roman" w:hAnsiTheme="minorHAnsi" w:cs="Tahoma"/>
          <w:b/>
          <w:sz w:val="22"/>
          <w:szCs w:val="22"/>
          <w:u w:val="single"/>
        </w:rPr>
      </w:pPr>
      <w:r w:rsidRPr="003F4DDA">
        <w:rPr>
          <w:rFonts w:asciiTheme="minorHAnsi" w:eastAsia="Times New Roman" w:hAnsiTheme="minorHAnsi" w:cs="Tahoma"/>
          <w:b/>
          <w:sz w:val="22"/>
          <w:szCs w:val="22"/>
          <w:u w:val="single"/>
        </w:rPr>
        <w:t>Raj’s email: Thu 12/1/2016 10:54 AM</w:t>
      </w:r>
    </w:p>
    <w:p w:rsidR="003F4DDA" w:rsidRPr="00EE31E3" w:rsidRDefault="00057D35" w:rsidP="00057D35">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3F4DDA" w:rsidRPr="00EE31E3">
        <w:rPr>
          <w:rFonts w:asciiTheme="minorHAnsi" w:eastAsia="Times New Roman" w:hAnsiTheme="minorHAnsi" w:cs="Tahoma"/>
          <w:sz w:val="22"/>
          <w:szCs w:val="22"/>
        </w:rPr>
        <w:t xml:space="preserve">I've reviewed the report so far; please address the points below in addn to the ones you are currently addressing, and also add the following comments to wiki for future reference: </w:t>
      </w:r>
    </w:p>
    <w:p w:rsidR="003F4DDA" w:rsidRPr="00EE31E3" w:rsidRDefault="00057D35" w:rsidP="00057D35">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3F4DDA" w:rsidRPr="00EE31E3">
        <w:rPr>
          <w:rFonts w:asciiTheme="minorHAnsi" w:eastAsia="Times New Roman" w:hAnsiTheme="minorHAnsi" w:cs="Tahoma"/>
          <w:sz w:val="22"/>
          <w:szCs w:val="22"/>
        </w:rPr>
        <w:t>quoting the product formation in 30 mins in terms of % substrate converted is arbitrary since it depends on the substrate concentration. Hence please provide the product formation in terms of moles and also provide next to it the number of moles of enzyme used in the respective experiments.</w:t>
      </w:r>
    </w:p>
    <w:p w:rsidR="003F4DDA" w:rsidRPr="00057D35" w:rsidRDefault="003F4DDA" w:rsidP="008868DE">
      <w:pPr>
        <w:jc w:val="both"/>
        <w:rPr>
          <w:rFonts w:asciiTheme="minorHAnsi" w:eastAsia="Times New Roman" w:hAnsiTheme="minorHAnsi" w:cs="Tahoma"/>
          <w:color w:val="0000FF"/>
          <w:sz w:val="22"/>
          <w:szCs w:val="22"/>
        </w:rPr>
      </w:pPr>
      <w:r w:rsidRPr="00057D35">
        <w:rPr>
          <w:rFonts w:asciiTheme="minorHAnsi" w:eastAsia="Times New Roman" w:hAnsiTheme="minorHAnsi" w:cs="Tahoma"/>
          <w:color w:val="0000FF"/>
          <w:sz w:val="22"/>
          <w:szCs w:val="22"/>
        </w:rPr>
        <w:t>AU: I reported uM product produced in the table. Now pmole formed will be included. Sirt3 concentrations in terms of uM will be included in the table.</w:t>
      </w:r>
    </w:p>
    <w:p w:rsidR="003F4DDA" w:rsidRPr="00EE31E3" w:rsidRDefault="00057D35" w:rsidP="008868DE">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3F4DDA" w:rsidRPr="00EE31E3">
        <w:rPr>
          <w:rFonts w:asciiTheme="minorHAnsi" w:eastAsia="Times New Roman" w:hAnsiTheme="minorHAnsi" w:cs="Tahoma"/>
          <w:sz w:val="22"/>
          <w:szCs w:val="22"/>
        </w:rPr>
        <w:t>given the results with NAM inhibition of MnSOD and FdL2, we see that stopping the reaction with NAM for the purpose of MST experiments on substrate binding is more effective for FdL2. Thomas is currently doing some MST experiments with unlabeled FdL2. </w:t>
      </w:r>
    </w:p>
    <w:p w:rsidR="003F4DDA" w:rsidRPr="00EE31E3" w:rsidRDefault="008868DE" w:rsidP="008868DE">
      <w:pPr>
        <w:jc w:val="both"/>
        <w:rPr>
          <w:rFonts w:asciiTheme="minorHAnsi" w:eastAsia="Times New Roman" w:hAnsiTheme="minorHAnsi" w:cs="Tahoma"/>
          <w:sz w:val="22"/>
          <w:szCs w:val="22"/>
        </w:rPr>
      </w:pPr>
      <w:r>
        <w:rPr>
          <w:rFonts w:asciiTheme="minorHAnsi" w:eastAsia="Times New Roman" w:hAnsiTheme="minorHAnsi" w:cs="Tahoma"/>
          <w:sz w:val="22"/>
          <w:szCs w:val="22"/>
        </w:rPr>
        <w:lastRenderedPageBreak/>
        <w:t xml:space="preserve">RC: </w:t>
      </w:r>
      <w:r w:rsidR="003F4DDA" w:rsidRPr="00EE31E3">
        <w:rPr>
          <w:rFonts w:asciiTheme="minorHAnsi" w:eastAsia="Times New Roman" w:hAnsiTheme="minorHAnsi" w:cs="Tahoma"/>
          <w:sz w:val="22"/>
          <w:szCs w:val="22"/>
        </w:rPr>
        <w:t>If we want to use NAM to stop reaction in MST experiments (as opposed to or in addition to carbaNAD approach to getting Kd of NAD), we may want to use unlabeled FdL2 instead of MnSOD.</w:t>
      </w:r>
    </w:p>
    <w:p w:rsidR="003F4DDA" w:rsidRPr="00057D35" w:rsidRDefault="003F4DDA" w:rsidP="003F4DDA">
      <w:pPr>
        <w:rPr>
          <w:rFonts w:asciiTheme="minorHAnsi" w:eastAsia="Times New Roman" w:hAnsiTheme="minorHAnsi" w:cs="Tahoma"/>
          <w:color w:val="0000FF"/>
          <w:sz w:val="22"/>
          <w:szCs w:val="22"/>
        </w:rPr>
      </w:pPr>
      <w:r w:rsidRPr="00057D35">
        <w:rPr>
          <w:rFonts w:asciiTheme="minorHAnsi" w:eastAsia="Times New Roman" w:hAnsiTheme="minorHAnsi" w:cs="Tahoma"/>
          <w:color w:val="0000FF"/>
          <w:sz w:val="22"/>
          <w:szCs w:val="22"/>
        </w:rPr>
        <w:t>AU: Question: does these two method of stopping the reaction has different mode of action? Or does it matter what mode of inhibition used to stop the reaction and how does it affect MST data?</w:t>
      </w:r>
    </w:p>
    <w:p w:rsidR="003F4DDA" w:rsidRPr="00EE31E3" w:rsidRDefault="00057D35" w:rsidP="003F4DDA">
      <w:pPr>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3F4DDA" w:rsidRPr="00EE31E3">
        <w:rPr>
          <w:rFonts w:asciiTheme="minorHAnsi" w:eastAsia="Times New Roman" w:hAnsiTheme="minorHAnsi" w:cs="Tahoma"/>
          <w:sz w:val="22"/>
          <w:szCs w:val="22"/>
        </w:rPr>
        <w:t>In this regard, I may ask you to check rate of reaction for unlabeled FdL2 peptide in presence of fully inhibitory [NAM] using HPLC in near future.</w:t>
      </w:r>
    </w:p>
    <w:p w:rsidR="003F4DDA" w:rsidRDefault="003F4DDA" w:rsidP="003F4DDA">
      <w:pPr>
        <w:rPr>
          <w:rFonts w:asciiTheme="minorHAnsi" w:eastAsia="Times New Roman" w:hAnsiTheme="minorHAnsi" w:cs="Tahoma"/>
          <w:color w:val="0000FF"/>
          <w:sz w:val="22"/>
          <w:szCs w:val="22"/>
        </w:rPr>
      </w:pPr>
      <w:r w:rsidRPr="00057D35">
        <w:rPr>
          <w:rFonts w:asciiTheme="minorHAnsi" w:eastAsia="Times New Roman" w:hAnsiTheme="minorHAnsi" w:cs="Tahoma"/>
          <w:color w:val="0000FF"/>
          <w:sz w:val="22"/>
          <w:szCs w:val="22"/>
        </w:rPr>
        <w:t>AU: XG please comment.</w:t>
      </w:r>
    </w:p>
    <w:p w:rsidR="008868DE" w:rsidRDefault="008868DE" w:rsidP="003F4DDA">
      <w:pPr>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 xml:space="preserve">XG: The related experiment can be designed. </w:t>
      </w:r>
    </w:p>
    <w:p w:rsidR="008868DE" w:rsidRDefault="008868DE" w:rsidP="008868DE">
      <w:pPr>
        <w:pStyle w:val="ListParagraph"/>
        <w:numPr>
          <w:ilvl w:val="0"/>
          <w:numId w:val="2"/>
        </w:numPr>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Titration experiments for saturating non-AMC labeled FdL2 peptide concentration</w:t>
      </w:r>
    </w:p>
    <w:p w:rsidR="008868DE" w:rsidRPr="008868DE" w:rsidRDefault="008868DE" w:rsidP="008868DE">
      <w:pPr>
        <w:pStyle w:val="ListParagraph"/>
        <w:numPr>
          <w:ilvl w:val="0"/>
          <w:numId w:val="2"/>
        </w:numPr>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Under saturating substrates concentration, IC50 NAM for in-house SIRT3 can be measured.</w:t>
      </w:r>
    </w:p>
    <w:p w:rsidR="003F4DDA" w:rsidRDefault="00057D35" w:rsidP="008868DE">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3F4DDA" w:rsidRPr="00EE31E3">
        <w:rPr>
          <w:rFonts w:asciiTheme="minorHAnsi" w:eastAsia="Times New Roman" w:hAnsiTheme="minorHAnsi" w:cs="Tahoma"/>
          <w:sz w:val="22"/>
          <w:szCs w:val="22"/>
        </w:rPr>
        <w:t>We will do the MST expt after that.</w:t>
      </w:r>
      <w:r>
        <w:rPr>
          <w:rFonts w:asciiTheme="minorHAnsi" w:eastAsia="Times New Roman" w:hAnsiTheme="minorHAnsi" w:cs="Tahoma"/>
          <w:sz w:val="22"/>
          <w:szCs w:val="22"/>
        </w:rPr>
        <w:t xml:space="preserve"> </w:t>
      </w:r>
      <w:r w:rsidR="003F4DDA" w:rsidRPr="00EE31E3">
        <w:rPr>
          <w:rFonts w:asciiTheme="minorHAnsi" w:eastAsia="Times New Roman" w:hAnsiTheme="minorHAnsi" w:cs="Tahoma"/>
          <w:sz w:val="22"/>
          <w:szCs w:val="22"/>
        </w:rPr>
        <w:t>(Note: Alternatively, one could measure the rate of NAD conversion during such MST experiments, it would be more accurate to monitor reaction with Sirtainty, since it measures the rate of NAD conversion.</w:t>
      </w:r>
      <w:r>
        <w:rPr>
          <w:rFonts w:asciiTheme="minorHAnsi" w:eastAsia="Times New Roman" w:hAnsiTheme="minorHAnsi" w:cs="Tahoma"/>
          <w:sz w:val="22"/>
          <w:szCs w:val="22"/>
        </w:rPr>
        <w:t xml:space="preserve"> </w:t>
      </w:r>
      <w:r w:rsidR="003F4DDA" w:rsidRPr="00EE31E3">
        <w:rPr>
          <w:rFonts w:asciiTheme="minorHAnsi" w:eastAsia="Times New Roman" w:hAnsiTheme="minorHAnsi" w:cs="Tahoma"/>
          <w:sz w:val="22"/>
          <w:szCs w:val="22"/>
        </w:rPr>
        <w:t>However, problem is that this cannot be done in presence of NAM inhibitor.)</w:t>
      </w:r>
    </w:p>
    <w:p w:rsidR="008868DE" w:rsidRPr="008868DE" w:rsidRDefault="008868DE" w:rsidP="008868DE">
      <w:pPr>
        <w:jc w:val="both"/>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XG: Ture.</w:t>
      </w:r>
    </w:p>
    <w:p w:rsidR="003F4DDA" w:rsidRPr="00EE31E3" w:rsidRDefault="00057D35" w:rsidP="00057D35">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3F4DDA" w:rsidRPr="00EE31E3">
        <w:rPr>
          <w:rFonts w:asciiTheme="minorHAnsi" w:eastAsia="Times New Roman" w:hAnsiTheme="minorHAnsi" w:cs="Tahoma"/>
          <w:sz w:val="22"/>
          <w:szCs w:val="22"/>
        </w:rPr>
        <w:t>BTW, in the future, one of you should do initial rate fitting with/without 120 min or last two time pts (misc task) to see whether they affect. Not relevant for current expts, but could save enzyme in future.</w:t>
      </w:r>
    </w:p>
    <w:p w:rsidR="003F4DDA" w:rsidRPr="008868DE" w:rsidRDefault="003F4DDA" w:rsidP="003F4DDA">
      <w:pPr>
        <w:rPr>
          <w:rFonts w:asciiTheme="minorHAnsi" w:eastAsia="Times New Roman" w:hAnsiTheme="minorHAnsi" w:cs="Tahoma"/>
          <w:color w:val="0000FF"/>
          <w:sz w:val="22"/>
          <w:szCs w:val="22"/>
        </w:rPr>
      </w:pPr>
      <w:r w:rsidRPr="008868DE">
        <w:rPr>
          <w:rFonts w:asciiTheme="minorHAnsi" w:eastAsia="Times New Roman" w:hAnsiTheme="minorHAnsi" w:cs="Tahoma"/>
          <w:color w:val="0000FF"/>
          <w:sz w:val="22"/>
          <w:szCs w:val="22"/>
        </w:rPr>
        <w:t>AU: OK, thanks</w:t>
      </w:r>
    </w:p>
    <w:p w:rsidR="008868DE" w:rsidRPr="008868DE" w:rsidRDefault="008868DE" w:rsidP="008868DE">
      <w:pPr>
        <w:pStyle w:val="NoSpacing"/>
        <w:rPr>
          <w:rFonts w:asciiTheme="minorHAnsi" w:hAnsiTheme="minorHAnsi"/>
          <w:color w:val="00B050"/>
          <w:sz w:val="22"/>
          <w:szCs w:val="22"/>
        </w:rPr>
      </w:pPr>
      <w:r w:rsidRPr="008868DE">
        <w:rPr>
          <w:rFonts w:asciiTheme="minorHAnsi" w:eastAsia="Times New Roman" w:hAnsiTheme="minorHAnsi" w:cs="Tahoma"/>
          <w:color w:val="00B050"/>
          <w:sz w:val="22"/>
          <w:szCs w:val="22"/>
        </w:rPr>
        <w:t xml:space="preserve">XG: I have put it into </w:t>
      </w:r>
      <w:r>
        <w:rPr>
          <w:rFonts w:asciiTheme="minorHAnsi" w:eastAsia="Times New Roman" w:hAnsiTheme="minorHAnsi" w:cs="Tahoma"/>
          <w:color w:val="00B050"/>
          <w:sz w:val="22"/>
          <w:szCs w:val="22"/>
        </w:rPr>
        <w:t>wiki/</w:t>
      </w:r>
      <w:hyperlink r:id="rId9" w:history="1">
        <w:r w:rsidRPr="008868DE">
          <w:rPr>
            <w:rFonts w:asciiTheme="minorHAnsi" w:hAnsiTheme="minorHAnsi"/>
            <w:color w:val="00B050"/>
            <w:sz w:val="22"/>
            <w:szCs w:val="22"/>
          </w:rPr>
          <w:t>miscellaneous tasks</w:t>
        </w:r>
      </w:hyperlink>
      <w:r>
        <w:rPr>
          <w:rFonts w:asciiTheme="minorHAnsi" w:hAnsiTheme="minorHAnsi"/>
          <w:color w:val="00B050"/>
          <w:sz w:val="22"/>
          <w:szCs w:val="22"/>
        </w:rPr>
        <w:t xml:space="preserve"> page. Will do it when get time.</w:t>
      </w:r>
    </w:p>
    <w:p w:rsidR="00E94D42" w:rsidRDefault="00E94D42" w:rsidP="00E94D42">
      <w:pPr>
        <w:rPr>
          <w:rFonts w:asciiTheme="minorHAnsi" w:hAnsiTheme="minorHAnsi" w:cs="Tahoma"/>
          <w:sz w:val="22"/>
          <w:szCs w:val="22"/>
        </w:rPr>
      </w:pPr>
    </w:p>
    <w:p w:rsidR="00E94D42" w:rsidRPr="00E94D42" w:rsidRDefault="00E94D42" w:rsidP="00E94D42">
      <w:pPr>
        <w:rPr>
          <w:rFonts w:asciiTheme="minorHAnsi" w:eastAsia="Times New Roman" w:hAnsiTheme="minorHAnsi" w:cs="Tahoma"/>
          <w:b/>
          <w:sz w:val="22"/>
          <w:szCs w:val="22"/>
          <w:u w:val="single"/>
        </w:rPr>
      </w:pPr>
      <w:r w:rsidRPr="00E94D42">
        <w:rPr>
          <w:rFonts w:asciiTheme="minorHAnsi" w:eastAsia="Times New Roman" w:hAnsiTheme="minorHAnsi" w:cs="Tahoma"/>
          <w:b/>
          <w:sz w:val="22"/>
          <w:szCs w:val="22"/>
          <w:u w:val="single"/>
        </w:rPr>
        <w:t xml:space="preserve">Dr Raj replied to </w:t>
      </w:r>
      <w:r>
        <w:rPr>
          <w:rFonts w:asciiTheme="minorHAnsi" w:eastAsia="Times New Roman" w:hAnsiTheme="minorHAnsi" w:cs="Tahoma"/>
          <w:b/>
          <w:sz w:val="22"/>
          <w:szCs w:val="22"/>
          <w:u w:val="single"/>
        </w:rPr>
        <w:t>Alo’s</w:t>
      </w:r>
      <w:r w:rsidRPr="00E94D42">
        <w:rPr>
          <w:rFonts w:asciiTheme="minorHAnsi" w:eastAsia="Times New Roman" w:hAnsiTheme="minorHAnsi" w:cs="Tahoma"/>
          <w:b/>
          <w:sz w:val="22"/>
          <w:szCs w:val="22"/>
          <w:u w:val="single"/>
        </w:rPr>
        <w:t xml:space="preserve"> post on wiki-</w:t>
      </w:r>
    </w:p>
    <w:p w:rsidR="00E94D42" w:rsidRDefault="00E94D42" w:rsidP="00E94D42">
      <w:pPr>
        <w:rPr>
          <w:rFonts w:asciiTheme="minorHAnsi" w:hAnsiTheme="minorHAnsi" w:cs="Tahoma"/>
          <w:sz w:val="22"/>
          <w:szCs w:val="22"/>
        </w:rPr>
      </w:pPr>
      <w:r>
        <w:rPr>
          <w:rFonts w:asciiTheme="minorHAnsi" w:hAnsiTheme="minorHAnsi" w:cs="Tahoma"/>
          <w:sz w:val="22"/>
          <w:szCs w:val="22"/>
        </w:rPr>
        <w:t xml:space="preserve">RC: </w:t>
      </w:r>
      <w:r w:rsidRPr="00EE31E3">
        <w:rPr>
          <w:rFonts w:asciiTheme="minorHAnsi" w:hAnsiTheme="minorHAnsi" w:cs="Tahoma"/>
          <w:sz w:val="22"/>
          <w:szCs w:val="22"/>
        </w:rPr>
        <w:t xml:space="preserve">This is not plotted on a linear scale. Also you should make a line plot. </w:t>
      </w:r>
    </w:p>
    <w:p w:rsidR="00E94D42" w:rsidRDefault="00E94D42" w:rsidP="00E94D42">
      <w:pPr>
        <w:rPr>
          <w:rFonts w:asciiTheme="minorHAnsi" w:hAnsiTheme="minorHAnsi" w:cs="Tahoma"/>
          <w:color w:val="0000FF"/>
          <w:sz w:val="22"/>
          <w:szCs w:val="22"/>
        </w:rPr>
      </w:pPr>
      <w:r w:rsidRPr="00E94D42">
        <w:rPr>
          <w:rFonts w:asciiTheme="minorHAnsi" w:hAnsiTheme="minorHAnsi" w:cs="Tahoma"/>
          <w:color w:val="0000FF"/>
          <w:sz w:val="22"/>
          <w:szCs w:val="22"/>
        </w:rPr>
        <w:t>AU:</w:t>
      </w:r>
      <w:r>
        <w:rPr>
          <w:rFonts w:asciiTheme="minorHAnsi" w:hAnsiTheme="minorHAnsi" w:cs="Tahoma"/>
          <w:color w:val="0000FF"/>
          <w:sz w:val="22"/>
          <w:szCs w:val="22"/>
        </w:rPr>
        <w:t xml:space="preserve"> The plot in linear scale is provided below</w:t>
      </w:r>
      <w:r w:rsidR="00D10198">
        <w:rPr>
          <w:rFonts w:asciiTheme="minorHAnsi" w:hAnsiTheme="minorHAnsi" w:cs="Tahoma"/>
          <w:color w:val="0000FF"/>
          <w:sz w:val="22"/>
          <w:szCs w:val="22"/>
        </w:rPr>
        <w:t xml:space="preserve"> on left, and </w:t>
      </w:r>
      <w:r w:rsidR="00D10198">
        <w:rPr>
          <w:rFonts w:asciiTheme="minorHAnsi" w:hAnsiTheme="minorHAnsi" w:cs="Tahoma"/>
          <w:color w:val="00B050"/>
          <w:sz w:val="22"/>
          <w:szCs w:val="22"/>
        </w:rPr>
        <w:t>in Dixon format on right.</w:t>
      </w:r>
      <w:r w:rsidR="00D10198">
        <w:rPr>
          <w:rFonts w:asciiTheme="minorHAnsi" w:hAnsiTheme="minorHAnsi" w:cs="Tahoma"/>
          <w:color w:val="0000FF"/>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361"/>
      </w:tblGrid>
      <w:tr w:rsidR="00D10198" w:rsidTr="008D149B">
        <w:tc>
          <w:tcPr>
            <w:tcW w:w="4991" w:type="dxa"/>
          </w:tcPr>
          <w:p w:rsidR="00D10198" w:rsidRDefault="00D10198" w:rsidP="00E94D42">
            <w:pPr>
              <w:rPr>
                <w:rFonts w:asciiTheme="minorHAnsi" w:hAnsiTheme="minorHAnsi" w:cs="Tahoma"/>
                <w:color w:val="0000FF"/>
                <w:sz w:val="22"/>
                <w:szCs w:val="22"/>
              </w:rPr>
            </w:pPr>
            <w:r w:rsidRPr="00E94D42">
              <w:rPr>
                <w:noProof/>
                <w:color w:val="0000FF"/>
              </w:rPr>
              <w:drawing>
                <wp:inline distT="0" distB="0" distL="0" distR="0" wp14:anchorId="776754EB" wp14:editId="5231AD7C">
                  <wp:extent cx="3219450" cy="21431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485" w:type="dxa"/>
          </w:tcPr>
          <w:p w:rsidR="00D10198" w:rsidRDefault="008D149B" w:rsidP="003B125E">
            <w:pPr>
              <w:rPr>
                <w:rFonts w:asciiTheme="minorHAnsi" w:hAnsiTheme="minorHAnsi" w:cs="Tahoma"/>
                <w:color w:val="0000FF"/>
                <w:sz w:val="22"/>
                <w:szCs w:val="22"/>
              </w:rPr>
            </w:pPr>
            <w:r>
              <w:rPr>
                <w:noProof/>
              </w:rPr>
              <w:drawing>
                <wp:inline distT="0" distB="0" distL="0" distR="0" wp14:anchorId="64DC921A" wp14:editId="7CDDE707">
                  <wp:extent cx="3381375" cy="22098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B125E" w:rsidTr="008D149B">
        <w:tc>
          <w:tcPr>
            <w:tcW w:w="4991" w:type="dxa"/>
          </w:tcPr>
          <w:p w:rsidR="003B125E" w:rsidRPr="00E94D42" w:rsidRDefault="003B125E" w:rsidP="00E94D42">
            <w:pPr>
              <w:rPr>
                <w:noProof/>
                <w:color w:val="0000FF"/>
                <w:lang w:eastAsia="zh-CN"/>
              </w:rPr>
            </w:pPr>
          </w:p>
        </w:tc>
        <w:tc>
          <w:tcPr>
            <w:tcW w:w="5485" w:type="dxa"/>
          </w:tcPr>
          <w:p w:rsidR="003B125E" w:rsidRDefault="008D149B" w:rsidP="00E94D42">
            <w:pPr>
              <w:rPr>
                <w:noProof/>
                <w:lang w:eastAsia="zh-CN"/>
              </w:rPr>
            </w:pPr>
            <w:r>
              <w:rPr>
                <w:noProof/>
              </w:rPr>
              <w:drawing>
                <wp:inline distT="0" distB="0" distL="0" distR="0" wp14:anchorId="6674BD9D" wp14:editId="279B24ED">
                  <wp:extent cx="3381375" cy="22764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D10198" w:rsidRPr="00E94D42" w:rsidRDefault="00D10198" w:rsidP="00E94D42">
      <w:pPr>
        <w:rPr>
          <w:noProof/>
          <w:color w:val="0000FF"/>
          <w:lang w:eastAsia="zh-CN"/>
        </w:rPr>
      </w:pPr>
    </w:p>
    <w:p w:rsidR="00E94D42" w:rsidRDefault="00E94D42" w:rsidP="00E94D42">
      <w:pPr>
        <w:jc w:val="both"/>
        <w:rPr>
          <w:rFonts w:asciiTheme="minorHAnsi" w:hAnsiTheme="minorHAnsi" w:cs="Tahoma"/>
          <w:sz w:val="22"/>
          <w:szCs w:val="22"/>
        </w:rPr>
      </w:pPr>
      <w:r>
        <w:rPr>
          <w:rFonts w:asciiTheme="minorHAnsi" w:hAnsiTheme="minorHAnsi" w:cs="Tahoma"/>
          <w:sz w:val="22"/>
          <w:szCs w:val="22"/>
        </w:rPr>
        <w:t xml:space="preserve">RC: </w:t>
      </w:r>
      <w:r w:rsidRPr="00EE31E3">
        <w:rPr>
          <w:rFonts w:asciiTheme="minorHAnsi" w:hAnsiTheme="minorHAnsi" w:cs="Tahoma"/>
          <w:sz w:val="22"/>
          <w:szCs w:val="22"/>
        </w:rPr>
        <w:t>I won't have time to review further just now, I have given you both extensive feedback and it is not feasible to send many more emails at this time. Please do all the requested tasks and get back to me in one consolidated response, together.</w:t>
      </w:r>
    </w:p>
    <w:p w:rsidR="00E94D42" w:rsidRPr="00E94D42" w:rsidRDefault="00E94D42" w:rsidP="00E94D42">
      <w:pPr>
        <w:jc w:val="both"/>
        <w:rPr>
          <w:rFonts w:asciiTheme="minorHAnsi" w:hAnsiTheme="minorHAnsi"/>
          <w:color w:val="00B050"/>
          <w:sz w:val="22"/>
          <w:szCs w:val="22"/>
        </w:rPr>
      </w:pPr>
      <w:r w:rsidRPr="00E94D42">
        <w:rPr>
          <w:rFonts w:asciiTheme="minorHAnsi" w:hAnsiTheme="minorHAnsi" w:cs="Tahoma"/>
          <w:color w:val="00B050"/>
          <w:sz w:val="22"/>
          <w:szCs w:val="22"/>
        </w:rPr>
        <w:t>XG: OK</w:t>
      </w:r>
    </w:p>
    <w:p w:rsidR="00E94D42" w:rsidRPr="00EE31E3" w:rsidRDefault="00E94D42" w:rsidP="00E94D42">
      <w:pPr>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Pr="00EE31E3">
        <w:rPr>
          <w:rFonts w:asciiTheme="minorHAnsi" w:eastAsia="Times New Roman" w:hAnsiTheme="minorHAnsi" w:cs="Tahoma"/>
          <w:sz w:val="22"/>
          <w:szCs w:val="22"/>
        </w:rPr>
        <w:t xml:space="preserve">Guan needs to review and we need consensus. </w:t>
      </w:r>
    </w:p>
    <w:p w:rsidR="00E94D42" w:rsidRDefault="00E94D42" w:rsidP="00E94D42">
      <w:pPr>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Pr="00EE31E3">
        <w:rPr>
          <w:rFonts w:asciiTheme="minorHAnsi" w:eastAsia="Times New Roman" w:hAnsiTheme="minorHAnsi" w:cs="Tahoma"/>
          <w:sz w:val="22"/>
          <w:szCs w:val="22"/>
        </w:rPr>
        <w:t>I thought Guan found IC50 around 37uM but used 25uM. But it sounds like her IC50 was lower than 25uM with in-house.</w:t>
      </w:r>
    </w:p>
    <w:p w:rsidR="00E94D42" w:rsidRDefault="00E94D42" w:rsidP="00E94D42">
      <w:pPr>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XG: NAM IC50 for SIRT3 is 37uM, which was measured in sirtuin assay buffer with Enzo SIRT3. The current data is in 5% DMSO with in-house SIRT3.</w:t>
      </w:r>
    </w:p>
    <w:p w:rsidR="00E94D42" w:rsidRPr="00E94D42" w:rsidRDefault="00E94D42" w:rsidP="00E94D42">
      <w:pPr>
        <w:rPr>
          <w:rFonts w:asciiTheme="minorHAnsi" w:eastAsia="Times New Roman" w:hAnsiTheme="minorHAnsi" w:cs="Tahoma"/>
          <w:color w:val="00B050"/>
          <w:sz w:val="22"/>
          <w:szCs w:val="22"/>
        </w:rPr>
      </w:pPr>
    </w:p>
    <w:p w:rsidR="00E94D42" w:rsidRDefault="00E94D42" w:rsidP="00E94D42">
      <w:pPr>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Pr="00EE31E3">
        <w:rPr>
          <w:rFonts w:asciiTheme="minorHAnsi" w:eastAsia="Times New Roman" w:hAnsiTheme="minorHAnsi" w:cs="Tahoma"/>
          <w:sz w:val="22"/>
          <w:szCs w:val="22"/>
        </w:rPr>
        <w:t>I believe it would also be useful if you plotted on a linear scale the NAM titration for MnSOD. I think 500uM is in the plateau range.  </w:t>
      </w:r>
      <w:r w:rsidR="00DC58A8" w:rsidRPr="00EE31E3">
        <w:rPr>
          <w:rFonts w:asciiTheme="minorHAnsi" w:eastAsia="Times New Roman" w:hAnsiTheme="minorHAnsi" w:cs="Tahoma"/>
          <w:sz w:val="22"/>
          <w:szCs w:val="22"/>
        </w:rPr>
        <w:t>See my previous email on this.</w:t>
      </w:r>
    </w:p>
    <w:p w:rsidR="00E94D42" w:rsidRPr="00E94D42" w:rsidRDefault="00E94D42" w:rsidP="00E94D42">
      <w:pPr>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XG: The NAM titration for MnSOD data has been plotted on a linear scale by AU. Yes, 500uM is in the plateau range.</w:t>
      </w:r>
    </w:p>
    <w:p w:rsidR="00611A85" w:rsidRDefault="00611A85" w:rsidP="00E94D42">
      <w:pPr>
        <w:rPr>
          <w:rFonts w:asciiTheme="minorHAnsi" w:eastAsia="Times New Roman" w:hAnsiTheme="minorHAnsi" w:cs="Tahoma"/>
          <w:sz w:val="22"/>
          <w:szCs w:val="22"/>
        </w:rPr>
      </w:pPr>
    </w:p>
    <w:p w:rsidR="00E94D42" w:rsidRDefault="00E94D42" w:rsidP="00E94D42">
      <w:pPr>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Pr="00EE31E3">
        <w:rPr>
          <w:rFonts w:asciiTheme="minorHAnsi" w:eastAsia="Times New Roman" w:hAnsiTheme="minorHAnsi" w:cs="Tahoma"/>
          <w:sz w:val="22"/>
          <w:szCs w:val="22"/>
        </w:rPr>
        <w:t>If we had more than one [NAM], it would be good to include one in the plateau range, because it actually can help fitting the full mixed model. However, if only have one NAM, it may cause problems -- preferable to stay away from it. </w:t>
      </w:r>
    </w:p>
    <w:p w:rsidR="005C3552" w:rsidRPr="005C3552" w:rsidRDefault="005C3552" w:rsidP="00E94D42">
      <w:pPr>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XG: Only one NAM here, will stay away from plateau.</w:t>
      </w:r>
    </w:p>
    <w:p w:rsidR="00611A85" w:rsidRDefault="00611A85" w:rsidP="005C3552">
      <w:pPr>
        <w:rPr>
          <w:rFonts w:asciiTheme="minorHAnsi" w:eastAsia="Times New Roman" w:hAnsiTheme="minorHAnsi" w:cs="Tahoma"/>
          <w:sz w:val="22"/>
          <w:szCs w:val="22"/>
        </w:rPr>
      </w:pPr>
    </w:p>
    <w:p w:rsidR="00E94D42" w:rsidRDefault="005C3552" w:rsidP="005C3552">
      <w:pPr>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E94D42" w:rsidRPr="00EE31E3">
        <w:rPr>
          <w:rFonts w:asciiTheme="minorHAnsi" w:eastAsia="Times New Roman" w:hAnsiTheme="minorHAnsi" w:cs="Tahoma"/>
          <w:sz w:val="22"/>
          <w:szCs w:val="22"/>
        </w:rPr>
        <w:t>Given the data, unless Guan has some imp reasons why she chose a conc with 60% inh</w:t>
      </w:r>
      <w:r>
        <w:rPr>
          <w:rFonts w:asciiTheme="minorHAnsi" w:eastAsia="Times New Roman" w:hAnsiTheme="minorHAnsi" w:cs="Tahoma"/>
          <w:sz w:val="22"/>
          <w:szCs w:val="22"/>
        </w:rPr>
        <w:t xml:space="preserve">ibition, we can go lower here.  </w:t>
      </w:r>
      <w:r w:rsidR="00E94D42" w:rsidRPr="00EE31E3">
        <w:rPr>
          <w:rFonts w:asciiTheme="minorHAnsi" w:eastAsia="Times New Roman" w:hAnsiTheme="minorHAnsi" w:cs="Tahoma"/>
          <w:sz w:val="22"/>
          <w:szCs w:val="22"/>
        </w:rPr>
        <w:t>Also check the estimated combined effect of 200uM honokiol and NAM.</w:t>
      </w:r>
      <w:r>
        <w:rPr>
          <w:rFonts w:asciiTheme="minorHAnsi" w:eastAsia="Times New Roman" w:hAnsiTheme="minorHAnsi" w:cs="Tahoma"/>
          <w:sz w:val="22"/>
          <w:szCs w:val="22"/>
        </w:rPr>
        <w:t xml:space="preserve"> </w:t>
      </w:r>
      <w:r w:rsidR="00E94D42" w:rsidRPr="00EE31E3">
        <w:rPr>
          <w:rFonts w:asciiTheme="minorHAnsi" w:eastAsia="Times New Roman" w:hAnsiTheme="minorHAnsi" w:cs="Tahoma"/>
          <w:sz w:val="22"/>
          <w:szCs w:val="22"/>
        </w:rPr>
        <w:t>Guan, please look at it closely. </w:t>
      </w:r>
    </w:p>
    <w:p w:rsidR="00E94D42" w:rsidRPr="00EE31E3" w:rsidRDefault="00E94D42" w:rsidP="00E94D42">
      <w:pPr>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Pr="00EE31E3">
        <w:rPr>
          <w:rFonts w:asciiTheme="minorHAnsi" w:eastAsia="Times New Roman" w:hAnsiTheme="minorHAnsi" w:cs="Tahoma"/>
          <w:sz w:val="22"/>
          <w:szCs w:val="22"/>
        </w:rPr>
        <w:t xml:space="preserve">Also check the extent of inhibition by 200uM honokiol for FdL2 and MnSOD and consider whether the combination of your proposed [NAM] and 200uM honokiol will still leave measurable activity. </w:t>
      </w:r>
    </w:p>
    <w:p w:rsidR="005C3552" w:rsidRPr="005C3552" w:rsidRDefault="005C3552" w:rsidP="005C3552">
      <w:pPr>
        <w:jc w:val="both"/>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 xml:space="preserve">XG: Yes. A combined inhibition effect of 200uM and NAM will be checked. 50, 100uM, and 200uM will be used. Will discuss with Alok for experimental details. </w:t>
      </w:r>
    </w:p>
    <w:p w:rsidR="00611A85" w:rsidRDefault="00611A85" w:rsidP="00E94D42">
      <w:pPr>
        <w:rPr>
          <w:rFonts w:asciiTheme="minorHAnsi" w:hAnsiTheme="minorHAnsi" w:cs="Tahoma"/>
          <w:sz w:val="22"/>
          <w:szCs w:val="22"/>
        </w:rPr>
      </w:pPr>
    </w:p>
    <w:p w:rsidR="00E94D42" w:rsidRPr="00EE31E3" w:rsidRDefault="005C3552" w:rsidP="00E94D42">
      <w:pPr>
        <w:rPr>
          <w:rFonts w:asciiTheme="minorHAnsi" w:eastAsia="Times New Roman" w:hAnsiTheme="minorHAnsi" w:cs="Tahoma"/>
          <w:sz w:val="22"/>
          <w:szCs w:val="22"/>
        </w:rPr>
      </w:pPr>
      <w:r>
        <w:rPr>
          <w:rFonts w:asciiTheme="minorHAnsi" w:hAnsiTheme="minorHAnsi" w:cs="Tahoma"/>
          <w:sz w:val="22"/>
          <w:szCs w:val="22"/>
        </w:rPr>
        <w:t xml:space="preserve">RC: </w:t>
      </w:r>
      <w:r w:rsidR="00E94D42" w:rsidRPr="00EE31E3">
        <w:rPr>
          <w:rFonts w:asciiTheme="minorHAnsi" w:eastAsia="Times New Roman" w:hAnsiTheme="minorHAnsi" w:cs="Tahoma"/>
          <w:sz w:val="22"/>
          <w:szCs w:val="22"/>
        </w:rPr>
        <w:t xml:space="preserve">One final point about this for now: </w:t>
      </w:r>
    </w:p>
    <w:p w:rsidR="00E94D42" w:rsidRDefault="00E94D42" w:rsidP="00E11307">
      <w:pPr>
        <w:jc w:val="both"/>
        <w:rPr>
          <w:rFonts w:asciiTheme="minorHAnsi" w:eastAsia="Times New Roman" w:hAnsiTheme="minorHAnsi" w:cs="Tahoma"/>
          <w:sz w:val="22"/>
          <w:szCs w:val="22"/>
        </w:rPr>
      </w:pPr>
      <w:r w:rsidRPr="00EE31E3">
        <w:rPr>
          <w:rFonts w:asciiTheme="minorHAnsi" w:eastAsia="Times New Roman" w:hAnsiTheme="minorHAnsi" w:cs="Tahoma"/>
          <w:sz w:val="22"/>
          <w:szCs w:val="22"/>
        </w:rPr>
        <w:t>Guan previously did fitting studies using subsets of the data from NAM and NAD series (this was some time ago). The goal of this was to see how the parameter estimates are affected based on the chosen datasets. Alok asked about this today -- are more NAD and just one NAM enough?</w:t>
      </w:r>
    </w:p>
    <w:p w:rsidR="00E11307" w:rsidRPr="00E11307" w:rsidRDefault="00E11307" w:rsidP="00E11307">
      <w:pPr>
        <w:jc w:val="both"/>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 xml:space="preserve">XG: For mixed inhibition model fitting, 2 non-zero NAM concentrations would be good since it may not fit well with only one non-zero NAM. </w:t>
      </w:r>
    </w:p>
    <w:p w:rsidR="00611A85" w:rsidRDefault="00611A85" w:rsidP="00E11307">
      <w:pPr>
        <w:jc w:val="both"/>
        <w:rPr>
          <w:rFonts w:asciiTheme="minorHAnsi" w:eastAsia="Times New Roman" w:hAnsiTheme="minorHAnsi" w:cs="Tahoma"/>
          <w:sz w:val="22"/>
          <w:szCs w:val="22"/>
        </w:rPr>
      </w:pPr>
    </w:p>
    <w:p w:rsidR="00E94D42" w:rsidRPr="00EE31E3" w:rsidRDefault="00E11307" w:rsidP="00E11307">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E94D42" w:rsidRPr="00EE31E3">
        <w:rPr>
          <w:rFonts w:asciiTheme="minorHAnsi" w:eastAsia="Times New Roman" w:hAnsiTheme="minorHAnsi" w:cs="Tahoma"/>
          <w:sz w:val="22"/>
          <w:szCs w:val="22"/>
        </w:rPr>
        <w:t>In the analyses requested, Guan may revisit those fittings and check whether it may be better for us to do the same number of total combinations of [NAM] and [NAD] but with fewer NAD and more NAM.</w:t>
      </w:r>
    </w:p>
    <w:p w:rsidR="00E94D42" w:rsidRPr="00EE31E3" w:rsidRDefault="00E94D42" w:rsidP="00E11307">
      <w:pPr>
        <w:jc w:val="both"/>
        <w:rPr>
          <w:rFonts w:asciiTheme="minorHAnsi" w:eastAsia="Times New Roman" w:hAnsiTheme="minorHAnsi" w:cs="Tahoma"/>
          <w:sz w:val="22"/>
          <w:szCs w:val="22"/>
        </w:rPr>
      </w:pPr>
      <w:r w:rsidRPr="00EE31E3">
        <w:rPr>
          <w:rFonts w:asciiTheme="minorHAnsi" w:eastAsia="Times New Roman" w:hAnsiTheme="minorHAnsi" w:cs="Tahoma"/>
          <w:sz w:val="22"/>
          <w:szCs w:val="22"/>
        </w:rPr>
        <w:t>This is by no means required -- just something that should be considered. If it doesn't help, one NAM is ok.</w:t>
      </w:r>
    </w:p>
    <w:p w:rsidR="00E94D42" w:rsidRDefault="00520981" w:rsidP="00E94D42">
      <w:pPr>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XG: I have spent some time to revisit the previous fitting</w:t>
      </w:r>
    </w:p>
    <w:p w:rsidR="00520981" w:rsidRDefault="00520981" w:rsidP="00E94D42">
      <w:pPr>
        <w:rPr>
          <w:rFonts w:asciiTheme="minorHAnsi" w:eastAsia="Times New Roman" w:hAnsiTheme="minorHAnsi" w:cs="Tahoma"/>
          <w:color w:val="00B050"/>
          <w:sz w:val="22"/>
          <w:szCs w:val="22"/>
        </w:rPr>
      </w:pPr>
      <w:r>
        <w:rPr>
          <w:noProof/>
        </w:rPr>
        <w:drawing>
          <wp:inline distT="0" distB="0" distL="0" distR="0" wp14:anchorId="20E19130" wp14:editId="2134243F">
            <wp:extent cx="6610120" cy="1524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610120" cy="1524000"/>
                    </a:xfrm>
                    <a:prstGeom prst="rect">
                      <a:avLst/>
                    </a:prstGeom>
                  </pic:spPr>
                </pic:pic>
              </a:graphicData>
            </a:graphic>
          </wp:inline>
        </w:drawing>
      </w:r>
    </w:p>
    <w:p w:rsidR="005E2904" w:rsidRPr="005E2904" w:rsidRDefault="00ED2F35" w:rsidP="00E94D42">
      <w:pPr>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lastRenderedPageBreak/>
        <w:t xml:space="preserve">In summary, </w:t>
      </w:r>
      <w:r w:rsidR="005E2904">
        <w:rPr>
          <w:rFonts w:asciiTheme="minorHAnsi" w:eastAsia="Times New Roman" w:hAnsiTheme="minorHAnsi" w:cs="Tahoma"/>
          <w:color w:val="00B050"/>
          <w:sz w:val="22"/>
          <w:szCs w:val="22"/>
        </w:rPr>
        <w:t>2 non-Zero NAM concentrations with 4 NAD concentration in in good agreement with 3-nonZero NAM + 5 NAD. 1 non-Zero NAM data are little off.</w:t>
      </w:r>
    </w:p>
    <w:p w:rsidR="00611A85" w:rsidRDefault="00611A85" w:rsidP="00265578">
      <w:pPr>
        <w:jc w:val="both"/>
        <w:rPr>
          <w:rFonts w:asciiTheme="minorHAnsi" w:eastAsia="Times New Roman" w:hAnsiTheme="minorHAnsi" w:cs="Tahoma"/>
          <w:sz w:val="22"/>
          <w:szCs w:val="22"/>
        </w:rPr>
      </w:pPr>
    </w:p>
    <w:p w:rsidR="00E94D42" w:rsidRDefault="00E11307" w:rsidP="00265578">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E94D42" w:rsidRPr="00EE31E3">
        <w:rPr>
          <w:rFonts w:asciiTheme="minorHAnsi" w:eastAsia="Times New Roman" w:hAnsiTheme="minorHAnsi" w:cs="Tahoma"/>
          <w:sz w:val="22"/>
          <w:szCs w:val="22"/>
        </w:rPr>
        <w:t>in the line plot requested, please also make a sep plot for FdL2 peptide at saturating NAD. Basically this gives an approximate Dixon plot (for FdL2 you have the actual initial rate data as well).</w:t>
      </w:r>
      <w:r w:rsidR="00265578">
        <w:rPr>
          <w:rFonts w:asciiTheme="minorHAnsi" w:eastAsia="Times New Roman" w:hAnsiTheme="minorHAnsi" w:cs="Tahoma"/>
          <w:sz w:val="22"/>
          <w:szCs w:val="22"/>
        </w:rPr>
        <w:t xml:space="preserve"> </w:t>
      </w:r>
      <w:r w:rsidR="00E94D42" w:rsidRPr="00EE31E3">
        <w:rPr>
          <w:rFonts w:asciiTheme="minorHAnsi" w:eastAsia="Times New Roman" w:hAnsiTheme="minorHAnsi" w:cs="Tahoma"/>
          <w:sz w:val="22"/>
          <w:szCs w:val="22"/>
        </w:rPr>
        <w:t>we'd like to compare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43"/>
      </w:tblGrid>
      <w:tr w:rsidR="008E7F1F" w:rsidTr="00D10198">
        <w:tc>
          <w:tcPr>
            <w:tcW w:w="5233" w:type="dxa"/>
          </w:tcPr>
          <w:p w:rsidR="008E7F1F" w:rsidRDefault="008E7F1F" w:rsidP="008E7F1F">
            <w:pPr>
              <w:jc w:val="both"/>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XG: Using Alok’s MnSOD/25uM NAM data, a rough fitting has been done. The initial rate was calculated based on 2 time points (0, 30 min) and 3 NAD concentrations (50, 1000, and 3000uM). MM and Mixed inhibition fitting have been done.</w:t>
            </w:r>
          </w:p>
          <w:p w:rsidR="008E7F1F" w:rsidRDefault="008E7F1F" w:rsidP="008E7F1F">
            <w:pPr>
              <w:jc w:val="both"/>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 xml:space="preserve">The Dixon plot was generated as well (right). </w:t>
            </w:r>
          </w:p>
          <w:p w:rsidR="008E7F1F" w:rsidRDefault="008E7F1F" w:rsidP="00265578">
            <w:pPr>
              <w:jc w:val="both"/>
              <w:rPr>
                <w:rFonts w:asciiTheme="minorHAnsi" w:eastAsia="Times New Roman" w:hAnsiTheme="minorHAnsi" w:cs="Tahoma"/>
                <w:color w:val="00B050"/>
                <w:sz w:val="22"/>
                <w:szCs w:val="22"/>
              </w:rPr>
            </w:pPr>
          </w:p>
        </w:tc>
        <w:tc>
          <w:tcPr>
            <w:tcW w:w="5243" w:type="dxa"/>
          </w:tcPr>
          <w:p w:rsidR="00457ADA" w:rsidRDefault="00457ADA" w:rsidP="00457ADA">
            <w:pPr>
              <w:jc w:val="both"/>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As requested, an approximate Dixon plot for FdL2 peptide was prepared as well (right).</w:t>
            </w:r>
          </w:p>
          <w:p w:rsidR="008E7F1F" w:rsidRDefault="008E7F1F" w:rsidP="00265578">
            <w:pPr>
              <w:jc w:val="both"/>
              <w:rPr>
                <w:rFonts w:asciiTheme="minorHAnsi" w:eastAsia="Times New Roman" w:hAnsiTheme="minorHAnsi" w:cs="Tahoma"/>
                <w:color w:val="00B050"/>
                <w:sz w:val="22"/>
                <w:szCs w:val="22"/>
              </w:rPr>
            </w:pPr>
          </w:p>
        </w:tc>
      </w:tr>
      <w:tr w:rsidR="008E7F1F" w:rsidTr="00D10198">
        <w:tc>
          <w:tcPr>
            <w:tcW w:w="5233" w:type="dxa"/>
          </w:tcPr>
          <w:p w:rsidR="00457ADA" w:rsidRDefault="00457ADA" w:rsidP="008E7F1F">
            <w:pPr>
              <w:jc w:val="both"/>
              <w:rPr>
                <w:rFonts w:asciiTheme="minorHAnsi" w:eastAsia="Times New Roman" w:hAnsiTheme="minorHAnsi" w:cs="Tahoma"/>
                <w:color w:val="00B050"/>
                <w:sz w:val="22"/>
                <w:szCs w:val="22"/>
              </w:rPr>
            </w:pPr>
            <w:r>
              <w:rPr>
                <w:noProof/>
              </w:rPr>
              <w:drawing>
                <wp:inline distT="0" distB="0" distL="0" distR="0" wp14:anchorId="5F58468A" wp14:editId="5897021C">
                  <wp:extent cx="3257550" cy="22288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243" w:type="dxa"/>
          </w:tcPr>
          <w:p w:rsidR="008E7F1F" w:rsidRDefault="008E7F1F" w:rsidP="00265578">
            <w:pPr>
              <w:jc w:val="both"/>
              <w:rPr>
                <w:noProof/>
                <w:lang w:eastAsia="zh-CN"/>
              </w:rPr>
            </w:pPr>
            <w:r>
              <w:rPr>
                <w:noProof/>
              </w:rPr>
              <w:drawing>
                <wp:inline distT="0" distB="0" distL="0" distR="0" wp14:anchorId="3438CE2E" wp14:editId="024A84AB">
                  <wp:extent cx="3219450" cy="22955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D10198" w:rsidTr="00D75784">
        <w:tc>
          <w:tcPr>
            <w:tcW w:w="10476" w:type="dxa"/>
            <w:gridSpan w:val="2"/>
          </w:tcPr>
          <w:p w:rsidR="00D10198" w:rsidRPr="00D10198" w:rsidRDefault="00D10198" w:rsidP="00D10198">
            <w:pPr>
              <w:jc w:val="center"/>
              <w:rPr>
                <w:b/>
                <w:noProof/>
                <w:lang w:eastAsia="zh-CN"/>
              </w:rPr>
            </w:pPr>
            <w:r w:rsidRPr="00D10198">
              <w:rPr>
                <w:b/>
                <w:noProof/>
                <w:lang w:eastAsia="zh-CN"/>
              </w:rPr>
              <w:t>Mixed inhibition model fitting</w:t>
            </w:r>
          </w:p>
        </w:tc>
      </w:tr>
      <w:tr w:rsidR="00457ADA" w:rsidTr="00D10198">
        <w:tc>
          <w:tcPr>
            <w:tcW w:w="5233" w:type="dxa"/>
          </w:tcPr>
          <w:p w:rsidR="00457ADA" w:rsidRDefault="00457ADA" w:rsidP="008E7F1F">
            <w:pPr>
              <w:jc w:val="both"/>
              <w:rPr>
                <w:rFonts w:asciiTheme="minorHAnsi" w:eastAsia="Times New Roman" w:hAnsiTheme="minorHAnsi" w:cs="Tahoma"/>
                <w:color w:val="00B050"/>
                <w:sz w:val="22"/>
                <w:szCs w:val="22"/>
              </w:rPr>
            </w:pPr>
            <w:r>
              <w:rPr>
                <w:noProof/>
              </w:rPr>
              <w:drawing>
                <wp:inline distT="0" distB="0" distL="0" distR="0" wp14:anchorId="175C6EF5" wp14:editId="50197BC1">
                  <wp:extent cx="3119450" cy="15525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129108" cy="1557382"/>
                          </a:xfrm>
                          <a:prstGeom prst="rect">
                            <a:avLst/>
                          </a:prstGeom>
                        </pic:spPr>
                      </pic:pic>
                    </a:graphicData>
                  </a:graphic>
                </wp:inline>
              </w:drawing>
            </w:r>
          </w:p>
        </w:tc>
        <w:tc>
          <w:tcPr>
            <w:tcW w:w="5243" w:type="dxa"/>
          </w:tcPr>
          <w:p w:rsidR="00457ADA" w:rsidRDefault="00457ADA" w:rsidP="00265578">
            <w:pPr>
              <w:jc w:val="both"/>
              <w:rPr>
                <w:noProof/>
                <w:lang w:eastAsia="zh-CN"/>
              </w:rPr>
            </w:pPr>
            <w:r>
              <w:rPr>
                <w:noProof/>
              </w:rPr>
              <w:drawing>
                <wp:inline distT="0" distB="0" distL="0" distR="0" wp14:anchorId="7CAD7147" wp14:editId="24DFACA7">
                  <wp:extent cx="3264823" cy="155697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264823" cy="1556977"/>
                          </a:xfrm>
                          <a:prstGeom prst="rect">
                            <a:avLst/>
                          </a:prstGeom>
                        </pic:spPr>
                      </pic:pic>
                    </a:graphicData>
                  </a:graphic>
                </wp:inline>
              </w:drawing>
            </w:r>
          </w:p>
        </w:tc>
      </w:tr>
    </w:tbl>
    <w:p w:rsidR="008E7F1F" w:rsidRDefault="008E7F1F" w:rsidP="00265578">
      <w:pPr>
        <w:jc w:val="both"/>
        <w:rPr>
          <w:rFonts w:asciiTheme="minorHAnsi" w:eastAsia="Times New Roman" w:hAnsiTheme="minorHAnsi" w:cs="Tahoma"/>
          <w:color w:val="00B050"/>
          <w:sz w:val="22"/>
          <w:szCs w:val="22"/>
        </w:rPr>
      </w:pPr>
    </w:p>
    <w:p w:rsidR="00E94D42" w:rsidRPr="00EE31E3" w:rsidRDefault="00ED2F35" w:rsidP="00E94D42">
      <w:pPr>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E94D42" w:rsidRPr="00EE31E3">
        <w:rPr>
          <w:rFonts w:asciiTheme="minorHAnsi" w:eastAsia="Times New Roman" w:hAnsiTheme="minorHAnsi" w:cs="Tahoma"/>
          <w:sz w:val="22"/>
          <w:szCs w:val="22"/>
        </w:rPr>
        <w:t>FdL2 saturates at much higher NAM. The activity is almost extinguished there. Prior to the plateau the Dixon slope (at high [NAD]) depends primarily on the ratio (1+Kex)/Kd,NAM. </w:t>
      </w:r>
    </w:p>
    <w:p w:rsidR="00E94D42" w:rsidRPr="00EE31E3" w:rsidRDefault="00ED2F35" w:rsidP="0044069D">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E94D42" w:rsidRPr="00EE31E3">
        <w:rPr>
          <w:rFonts w:asciiTheme="minorHAnsi" w:eastAsia="Times New Roman" w:hAnsiTheme="minorHAnsi" w:cs="Tahoma"/>
          <w:sz w:val="22"/>
          <w:szCs w:val="22"/>
        </w:rPr>
        <w:t>MnSOD saturates at lower NAM. Estimated now at perhaps 30% activity. The Dixon plot at high [NAM] depends on the ratio of (1+[NAM]/Kd,NAM) and(1+(1+Kex)[NAM]/Kd,NAM). Because Kex is smaller than in the case of FdL2, we see a plateau earlier; we can get an estimate of Kex from the % activity at the plateau.</w:t>
      </w:r>
    </w:p>
    <w:p w:rsidR="00E94D42" w:rsidRPr="00EE31E3" w:rsidRDefault="00ED2F35" w:rsidP="0044069D">
      <w:pPr>
        <w:jc w:val="both"/>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E94D42" w:rsidRPr="00EE31E3">
        <w:rPr>
          <w:rFonts w:asciiTheme="minorHAnsi" w:eastAsia="Times New Roman" w:hAnsiTheme="minorHAnsi" w:cs="Tahoma"/>
          <w:sz w:val="22"/>
          <w:szCs w:val="22"/>
        </w:rPr>
        <w:t>In the latter case there may be advantages to fitting the model with more than one nonzero [NAM]. Since the Dixon plot will display a plateau, it's slope may change quite a bit over the range of [NAM] are looking at. </w:t>
      </w:r>
    </w:p>
    <w:p w:rsidR="00E94D42" w:rsidRDefault="00ED2F35" w:rsidP="00E94D42">
      <w:pPr>
        <w:rPr>
          <w:rFonts w:asciiTheme="minorHAnsi" w:eastAsia="Times New Roman" w:hAnsiTheme="minorHAnsi" w:cs="Tahoma"/>
          <w:sz w:val="22"/>
          <w:szCs w:val="22"/>
        </w:rPr>
      </w:pPr>
      <w:r>
        <w:rPr>
          <w:rFonts w:asciiTheme="minorHAnsi" w:eastAsia="Times New Roman" w:hAnsiTheme="minorHAnsi" w:cs="Tahoma"/>
          <w:sz w:val="22"/>
          <w:szCs w:val="22"/>
        </w:rPr>
        <w:t xml:space="preserve">RC: </w:t>
      </w:r>
      <w:r w:rsidR="00E94D42" w:rsidRPr="00EE31E3">
        <w:rPr>
          <w:rFonts w:asciiTheme="minorHAnsi" w:eastAsia="Times New Roman" w:hAnsiTheme="minorHAnsi" w:cs="Tahoma"/>
          <w:sz w:val="22"/>
          <w:szCs w:val="22"/>
        </w:rPr>
        <w:t>Final decision will be made after the above requested plots are made an analyzed, you provide info on the past fittings with more [NAM] fewer [NAD], and Alok uploads all the HPLC data @ 25uM NAM as well. </w:t>
      </w:r>
    </w:p>
    <w:p w:rsidR="00611A85" w:rsidRDefault="0044069D" w:rsidP="00E94D42">
      <w:pPr>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XG: Alok will upload the 25uM NAM HPLC data on wiki.</w:t>
      </w:r>
    </w:p>
    <w:p w:rsidR="0044069D" w:rsidRDefault="0044069D" w:rsidP="00E94D42">
      <w:pPr>
        <w:rPr>
          <w:rFonts w:asciiTheme="minorHAnsi" w:eastAsia="Times New Roman" w:hAnsiTheme="minorHAnsi" w:cs="Tahoma"/>
          <w:color w:val="00B050"/>
          <w:sz w:val="22"/>
          <w:szCs w:val="22"/>
        </w:rPr>
      </w:pPr>
    </w:p>
    <w:p w:rsidR="00C901F8" w:rsidRPr="00EE31E3" w:rsidRDefault="00C901F8" w:rsidP="00C901F8">
      <w:pPr>
        <w:rPr>
          <w:rFonts w:asciiTheme="minorHAnsi" w:eastAsia="Times New Roman" w:hAnsiTheme="minorHAnsi" w:cs="Tahoma"/>
          <w:sz w:val="22"/>
          <w:szCs w:val="22"/>
        </w:rPr>
      </w:pPr>
      <w:r w:rsidRPr="00EE31E3">
        <w:rPr>
          <w:rFonts w:asciiTheme="minorHAnsi" w:eastAsia="Times New Roman" w:hAnsiTheme="minorHAnsi" w:cs="Tahoma"/>
          <w:sz w:val="22"/>
          <w:szCs w:val="22"/>
        </w:rPr>
        <w:lastRenderedPageBreak/>
        <w:t xml:space="preserve">When you send all this info please also remind me whether you are doing  1 or 2 nonzero NAM for FdL2 peptide and honokiol. </w:t>
      </w:r>
    </w:p>
    <w:p w:rsidR="00C901F8" w:rsidRPr="004D3F78" w:rsidRDefault="00C901F8" w:rsidP="00C901F8">
      <w:pPr>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XG: I am currently culturing the cells since synthesized FdL2 peptide was not delivered by Peptide 2.0. Zi will check with them for the exact delivery data Monday. At meanwhile, one set of experiments (5% DMSO) using Enzo FdL2 peptide was performed for the purpose of comparison to synthesized peptide.  I have spent all my time to check the previous fitting, reviewing the questions, and answer question since morning. I will start prepare the summary on Comparison Enzo FdL2 peptide and synthesized FdL2 peptide.</w:t>
      </w:r>
    </w:p>
    <w:p w:rsidR="00C901F8" w:rsidRPr="00EE31E3" w:rsidRDefault="00C901F8" w:rsidP="00C901F8">
      <w:pPr>
        <w:rPr>
          <w:rFonts w:asciiTheme="minorHAnsi" w:eastAsia="Times New Roman" w:hAnsiTheme="minorHAnsi" w:cs="Tahoma"/>
          <w:sz w:val="22"/>
          <w:szCs w:val="22"/>
        </w:rPr>
      </w:pPr>
    </w:p>
    <w:p w:rsidR="00A71E70" w:rsidRDefault="00611A85" w:rsidP="00A71E70">
      <w:pPr>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 xml:space="preserve">XG: </w:t>
      </w:r>
      <w:r w:rsidRPr="00611A85">
        <w:rPr>
          <w:rFonts w:asciiTheme="minorHAnsi" w:eastAsia="Times New Roman" w:hAnsiTheme="minorHAnsi" w:cs="Tahoma"/>
          <w:b/>
          <w:color w:val="00B050"/>
          <w:sz w:val="22"/>
          <w:szCs w:val="22"/>
          <w:u w:val="single"/>
        </w:rPr>
        <w:t>One more point</w:t>
      </w:r>
      <w:r>
        <w:rPr>
          <w:rFonts w:asciiTheme="minorHAnsi" w:eastAsia="Times New Roman" w:hAnsiTheme="minorHAnsi" w:cs="Tahoma"/>
          <w:color w:val="00B050"/>
          <w:sz w:val="22"/>
          <w:szCs w:val="22"/>
        </w:rPr>
        <w:t xml:space="preserve"> need to be pointed out here: the model fitting was done using different time point to check </w:t>
      </w:r>
    </w:p>
    <w:p w:rsidR="00611A85" w:rsidRDefault="00A71E70" w:rsidP="00A71E70">
      <w:pPr>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w:t>
      </w:r>
      <w:r w:rsidR="00611A85">
        <w:rPr>
          <w:rFonts w:asciiTheme="minorHAnsi" w:eastAsia="Times New Roman" w:hAnsiTheme="minorHAnsi" w:cs="Tahoma"/>
          <w:color w:val="00B050"/>
          <w:sz w:val="22"/>
          <w:szCs w:val="22"/>
        </w:rPr>
        <w:t>how close the kinetic parameter calculated using all time points with those using two time points</w:t>
      </w:r>
    </w:p>
    <w:p w:rsidR="00A71E70" w:rsidRPr="00A71E70" w:rsidRDefault="00A71E70" w:rsidP="00A71E70">
      <w:pPr>
        <w:rPr>
          <w:rFonts w:asciiTheme="minorHAnsi" w:eastAsia="Times New Roman" w:hAnsiTheme="minorHAnsi" w:cs="Tahoma"/>
          <w:color w:val="00B050"/>
          <w:sz w:val="22"/>
          <w:szCs w:val="22"/>
        </w:rPr>
      </w:pPr>
      <w:r>
        <w:rPr>
          <w:rFonts w:asciiTheme="minorHAnsi" w:eastAsia="Times New Roman" w:hAnsiTheme="minorHAnsi" w:cs="Tahoma"/>
          <w:color w:val="00B050"/>
          <w:sz w:val="22"/>
          <w:szCs w:val="22"/>
        </w:rPr>
        <w:t>*which time point get closest number</w:t>
      </w:r>
    </w:p>
    <w:p w:rsidR="00611A85" w:rsidRPr="00611A85" w:rsidRDefault="00611A85" w:rsidP="00E94D42">
      <w:pPr>
        <w:rPr>
          <w:rFonts w:asciiTheme="minorHAnsi" w:eastAsia="Times New Roman" w:hAnsiTheme="minorHAnsi" w:cs="Tahoma"/>
          <w:color w:val="00B050"/>
          <w:sz w:val="22"/>
          <w:szCs w:val="22"/>
        </w:rPr>
      </w:pPr>
    </w:p>
    <w:p w:rsidR="00611A85" w:rsidRDefault="00611A85" w:rsidP="00E94D42">
      <w:pPr>
        <w:rPr>
          <w:rFonts w:asciiTheme="minorHAnsi" w:eastAsia="Times New Roman" w:hAnsiTheme="minorHAnsi" w:cs="Tahoma"/>
          <w:sz w:val="22"/>
          <w:szCs w:val="22"/>
        </w:rPr>
      </w:pPr>
      <w:r>
        <w:rPr>
          <w:noProof/>
        </w:rPr>
        <w:drawing>
          <wp:inline distT="0" distB="0" distL="0" distR="0" wp14:anchorId="66354F24" wp14:editId="35852287">
            <wp:extent cx="6338357" cy="21717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360285" cy="2179213"/>
                    </a:xfrm>
                    <a:prstGeom prst="rect">
                      <a:avLst/>
                    </a:prstGeom>
                  </pic:spPr>
                </pic:pic>
              </a:graphicData>
            </a:graphic>
          </wp:inline>
        </w:drawing>
      </w:r>
    </w:p>
    <w:p w:rsidR="00611A85" w:rsidRPr="00A71E70" w:rsidRDefault="00A71E70" w:rsidP="00E94D42">
      <w:pPr>
        <w:rPr>
          <w:rFonts w:asciiTheme="minorHAnsi" w:eastAsia="Times New Roman" w:hAnsiTheme="minorHAnsi" w:cs="Tahoma"/>
          <w:color w:val="00B050"/>
          <w:sz w:val="22"/>
          <w:szCs w:val="22"/>
        </w:rPr>
      </w:pPr>
      <w:r w:rsidRPr="00A71E70">
        <w:rPr>
          <w:rFonts w:asciiTheme="minorHAnsi" w:eastAsia="Times New Roman" w:hAnsiTheme="minorHAnsi" w:cs="Tahoma"/>
          <w:color w:val="00B050"/>
          <w:sz w:val="22"/>
          <w:szCs w:val="22"/>
        </w:rPr>
        <w:t>In summary</w:t>
      </w:r>
      <w:r>
        <w:rPr>
          <w:rFonts w:asciiTheme="minorHAnsi" w:eastAsia="Times New Roman" w:hAnsiTheme="minorHAnsi" w:cs="Tahoma"/>
          <w:color w:val="00B050"/>
          <w:sz w:val="22"/>
          <w:szCs w:val="22"/>
        </w:rPr>
        <w:t xml:space="preserve"> (1) there are some variations between data calculated from all time points and those using two time points. (2) in terms of two time points, 30 min time point (~ 15% variation) give the closest number to that using all time points.  We need to be careful to report those numbers calculated from two time points.</w:t>
      </w:r>
    </w:p>
    <w:p w:rsidR="00A71E70" w:rsidRDefault="00A71E70" w:rsidP="00E94D42">
      <w:pPr>
        <w:rPr>
          <w:rFonts w:asciiTheme="minorHAnsi" w:eastAsia="Times New Roman" w:hAnsiTheme="minorHAnsi" w:cs="Tahoma"/>
          <w:sz w:val="22"/>
          <w:szCs w:val="22"/>
        </w:rPr>
      </w:pPr>
    </w:p>
    <w:p w:rsidR="00C3213F" w:rsidRDefault="00C3213F" w:rsidP="00E94D42">
      <w:pPr>
        <w:rPr>
          <w:rFonts w:asciiTheme="minorHAnsi" w:eastAsia="Times New Roman" w:hAnsiTheme="minorHAnsi" w:cs="Tahoma"/>
          <w:sz w:val="22"/>
          <w:szCs w:val="22"/>
        </w:rPr>
      </w:pPr>
    </w:p>
    <w:p w:rsidR="00C3213F" w:rsidRDefault="00C3213F">
      <w:pPr>
        <w:spacing w:after="200" w:line="276" w:lineRule="auto"/>
        <w:rPr>
          <w:rFonts w:asciiTheme="minorHAnsi" w:eastAsia="Times New Roman" w:hAnsiTheme="minorHAnsi" w:cs="Tahoma"/>
          <w:sz w:val="22"/>
          <w:szCs w:val="22"/>
        </w:rPr>
      </w:pPr>
      <w:r>
        <w:rPr>
          <w:rFonts w:asciiTheme="minorHAnsi" w:eastAsia="Times New Roman" w:hAnsiTheme="minorHAnsi" w:cs="Tahoma"/>
          <w:sz w:val="22"/>
          <w:szCs w:val="22"/>
        </w:rPr>
        <w:br w:type="page"/>
      </w:r>
      <w:bookmarkStart w:id="0" w:name="_GoBack"/>
      <w:bookmarkEnd w:id="0"/>
    </w:p>
    <w:tbl>
      <w:tblPr>
        <w:tblpPr w:leftFromText="180" w:rightFromText="180" w:horzAnchor="margin" w:tblpY="510"/>
        <w:tblW w:w="8200" w:type="dxa"/>
        <w:tblLook w:val="04A0" w:firstRow="1" w:lastRow="0" w:firstColumn="1" w:lastColumn="0" w:noHBand="0" w:noVBand="1"/>
      </w:tblPr>
      <w:tblGrid>
        <w:gridCol w:w="1160"/>
        <w:gridCol w:w="990"/>
        <w:gridCol w:w="1195"/>
        <w:gridCol w:w="1825"/>
        <w:gridCol w:w="2030"/>
        <w:gridCol w:w="1000"/>
      </w:tblGrid>
      <w:tr w:rsidR="00C3213F" w:rsidRPr="00B45F8D" w:rsidTr="00402B30">
        <w:trPr>
          <w:trHeight w:val="270"/>
        </w:trPr>
        <w:tc>
          <w:tcPr>
            <w:tcW w:w="1160" w:type="dxa"/>
            <w:vMerge w:val="restart"/>
            <w:tcBorders>
              <w:top w:val="single" w:sz="4" w:space="0" w:color="auto"/>
              <w:left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lastRenderedPageBreak/>
              <w:t>[NAD], uM</w:t>
            </w:r>
          </w:p>
        </w:tc>
        <w:tc>
          <w:tcPr>
            <w:tcW w:w="2185" w:type="dxa"/>
            <w:gridSpan w:val="2"/>
            <w:tcBorders>
              <w:top w:val="single" w:sz="4" w:space="0" w:color="auto"/>
              <w:left w:val="nil"/>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with DMSO</w:t>
            </w:r>
          </w:p>
        </w:tc>
        <w:tc>
          <w:tcPr>
            <w:tcW w:w="3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 xml:space="preserve"> </w:t>
            </w:r>
            <w:r w:rsidRPr="004E0200">
              <w:rPr>
                <w:rFonts w:ascii="Calibri" w:eastAsia="Times New Roman" w:hAnsi="Calibri"/>
                <w:color w:val="000000"/>
                <w:sz w:val="18"/>
                <w:szCs w:val="18"/>
              </w:rPr>
              <w:t>with 25 uM NAM</w:t>
            </w:r>
          </w:p>
        </w:tc>
        <w:tc>
          <w:tcPr>
            <w:tcW w:w="1000" w:type="dxa"/>
            <w:vMerge w:val="restart"/>
            <w:tcBorders>
              <w:top w:val="single" w:sz="4" w:space="0" w:color="auto"/>
              <w:left w:val="nil"/>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 activity</w:t>
            </w:r>
          </w:p>
        </w:tc>
      </w:tr>
      <w:tr w:rsidR="00C3213F" w:rsidRPr="00B45F8D" w:rsidTr="00402B30">
        <w:trPr>
          <w:trHeight w:val="270"/>
        </w:trPr>
        <w:tc>
          <w:tcPr>
            <w:tcW w:w="1160" w:type="dxa"/>
            <w:vMerge/>
            <w:tcBorders>
              <w:left w:val="single" w:sz="4" w:space="0" w:color="auto"/>
              <w:bottom w:val="single" w:sz="4" w:space="0" w:color="auto"/>
              <w:right w:val="single" w:sz="4" w:space="0" w:color="auto"/>
            </w:tcBorders>
            <w:shd w:val="clear" w:color="auto" w:fill="auto"/>
            <w:noWrap/>
            <w:vAlign w:val="center"/>
          </w:tcPr>
          <w:p w:rsidR="00C3213F" w:rsidRPr="00B45F8D" w:rsidRDefault="00C3213F" w:rsidP="00402B30">
            <w:pPr>
              <w:jc w:val="center"/>
              <w:rPr>
                <w:rFonts w:ascii="Calibri" w:eastAsia="Times New Roman" w:hAnsi="Calibri"/>
                <w:color w:val="000000"/>
                <w:sz w:val="18"/>
                <w:szCs w:val="18"/>
              </w:rPr>
            </w:pPr>
          </w:p>
        </w:tc>
        <w:tc>
          <w:tcPr>
            <w:tcW w:w="990" w:type="dxa"/>
            <w:tcBorders>
              <w:left w:val="nil"/>
              <w:bottom w:val="single" w:sz="4" w:space="0" w:color="auto"/>
              <w:right w:val="single" w:sz="4" w:space="0" w:color="auto"/>
            </w:tcBorders>
            <w:shd w:val="clear" w:color="auto" w:fill="auto"/>
            <w:noWrap/>
            <w:vAlign w:val="center"/>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[P]</w:t>
            </w:r>
            <w:r w:rsidRPr="00B45F8D">
              <w:rPr>
                <w:rFonts w:ascii="Calibri" w:eastAsia="Times New Roman" w:hAnsi="Calibri"/>
                <w:color w:val="000000"/>
                <w:sz w:val="18"/>
                <w:szCs w:val="18"/>
              </w:rPr>
              <w:t>,</w:t>
            </w:r>
            <w:r w:rsidRPr="004E0200">
              <w:rPr>
                <w:rFonts w:ascii="Calibri" w:eastAsia="Times New Roman" w:hAnsi="Calibri"/>
                <w:color w:val="000000"/>
                <w:sz w:val="18"/>
                <w:szCs w:val="18"/>
              </w:rPr>
              <w:t xml:space="preserve"> uM</w:t>
            </w:r>
          </w:p>
        </w:tc>
        <w:tc>
          <w:tcPr>
            <w:tcW w:w="1195" w:type="dxa"/>
            <w:tcBorders>
              <w:left w:val="nil"/>
              <w:bottom w:val="single" w:sz="4" w:space="0" w:color="auto"/>
              <w:right w:val="single" w:sz="4" w:space="0" w:color="auto"/>
            </w:tcBorders>
            <w:shd w:val="clear" w:color="auto" w:fill="auto"/>
            <w:vAlign w:val="center"/>
          </w:tcPr>
          <w:p w:rsidR="00C3213F" w:rsidRPr="00B45F8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[P], pmoles</w:t>
            </w:r>
          </w:p>
        </w:tc>
        <w:tc>
          <w:tcPr>
            <w:tcW w:w="1825" w:type="dxa"/>
            <w:tcBorders>
              <w:top w:val="single" w:sz="4" w:space="0" w:color="auto"/>
              <w:left w:val="nil"/>
              <w:bottom w:val="single" w:sz="4" w:space="0" w:color="auto"/>
              <w:right w:val="single" w:sz="4" w:space="0" w:color="auto"/>
            </w:tcBorders>
            <w:shd w:val="clear" w:color="auto" w:fill="auto"/>
            <w:noWrap/>
            <w:vAlign w:val="center"/>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 xml:space="preserve">[P], </w:t>
            </w:r>
            <w:r w:rsidRPr="004E0200">
              <w:rPr>
                <w:rFonts w:ascii="Calibri" w:eastAsia="Times New Roman" w:hAnsi="Calibri"/>
                <w:color w:val="FF0000"/>
                <w:sz w:val="18"/>
                <w:szCs w:val="18"/>
                <w:u w:val="single"/>
              </w:rPr>
              <w:t>uM</w:t>
            </w:r>
          </w:p>
        </w:tc>
        <w:tc>
          <w:tcPr>
            <w:tcW w:w="2030" w:type="dxa"/>
            <w:tcBorders>
              <w:top w:val="single" w:sz="4" w:space="0" w:color="auto"/>
              <w:left w:val="nil"/>
              <w:bottom w:val="single" w:sz="4" w:space="0" w:color="auto"/>
              <w:right w:val="single" w:sz="4" w:space="0" w:color="auto"/>
            </w:tcBorders>
            <w:shd w:val="clear" w:color="auto" w:fill="auto"/>
            <w:vAlign w:val="center"/>
          </w:tcPr>
          <w:p w:rsidR="00C3213F" w:rsidRPr="00B45F8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 xml:space="preserve">[P], </w:t>
            </w:r>
            <w:r w:rsidRPr="00B45F8D">
              <w:rPr>
                <w:rFonts w:ascii="Calibri" w:eastAsia="Times New Roman" w:hAnsi="Calibri"/>
                <w:color w:val="FF0000"/>
                <w:sz w:val="18"/>
                <w:szCs w:val="18"/>
                <w:u w:val="single"/>
              </w:rPr>
              <w:t>pmoles</w:t>
            </w:r>
          </w:p>
        </w:tc>
        <w:tc>
          <w:tcPr>
            <w:tcW w:w="1000" w:type="dxa"/>
            <w:vMerge/>
            <w:tcBorders>
              <w:left w:val="nil"/>
              <w:bottom w:val="single" w:sz="4" w:space="0" w:color="auto"/>
              <w:right w:val="single" w:sz="4" w:space="0" w:color="auto"/>
            </w:tcBorders>
            <w:shd w:val="clear" w:color="auto" w:fill="auto"/>
            <w:noWrap/>
            <w:vAlign w:val="center"/>
          </w:tcPr>
          <w:p w:rsidR="00C3213F" w:rsidRPr="00B45F8D" w:rsidRDefault="00C3213F" w:rsidP="00402B30">
            <w:pPr>
              <w:jc w:val="center"/>
              <w:rPr>
                <w:rFonts w:ascii="Calibri" w:eastAsia="Times New Roman" w:hAnsi="Calibri"/>
                <w:color w:val="000000"/>
                <w:sz w:val="18"/>
                <w:szCs w:val="18"/>
              </w:rPr>
            </w:pPr>
          </w:p>
        </w:tc>
      </w:tr>
      <w:tr w:rsidR="00C3213F" w:rsidRPr="00B45F8D" w:rsidTr="00402B3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6.24</w:t>
            </w:r>
          </w:p>
        </w:tc>
        <w:tc>
          <w:tcPr>
            <w:tcW w:w="1195"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311.92</w:t>
            </w:r>
          </w:p>
        </w:tc>
        <w:tc>
          <w:tcPr>
            <w:tcW w:w="1825"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6.05</w:t>
            </w:r>
          </w:p>
        </w:tc>
        <w:tc>
          <w:tcPr>
            <w:tcW w:w="2030"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302.34</w:t>
            </w:r>
          </w:p>
        </w:tc>
        <w:tc>
          <w:tcPr>
            <w:tcW w:w="1000" w:type="dxa"/>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96.93</w:t>
            </w:r>
          </w:p>
        </w:tc>
      </w:tr>
      <w:tr w:rsidR="00C3213F" w:rsidRPr="00B45F8D" w:rsidTr="00402B3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1000</w:t>
            </w:r>
          </w:p>
        </w:tc>
        <w:tc>
          <w:tcPr>
            <w:tcW w:w="990"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20.77</w:t>
            </w:r>
          </w:p>
        </w:tc>
        <w:tc>
          <w:tcPr>
            <w:tcW w:w="1195"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1038.36</w:t>
            </w:r>
          </w:p>
        </w:tc>
        <w:tc>
          <w:tcPr>
            <w:tcW w:w="1825"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16.50</w:t>
            </w:r>
          </w:p>
        </w:tc>
        <w:tc>
          <w:tcPr>
            <w:tcW w:w="2030"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825.00</w:t>
            </w:r>
          </w:p>
        </w:tc>
        <w:tc>
          <w:tcPr>
            <w:tcW w:w="1000" w:type="dxa"/>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79.45</w:t>
            </w:r>
          </w:p>
        </w:tc>
      </w:tr>
      <w:tr w:rsidR="00C3213F" w:rsidRPr="00B45F8D" w:rsidTr="00402B30">
        <w:trPr>
          <w:trHeight w:val="31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3000</w:t>
            </w:r>
          </w:p>
        </w:tc>
        <w:tc>
          <w:tcPr>
            <w:tcW w:w="990"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26.09</w:t>
            </w:r>
          </w:p>
        </w:tc>
        <w:tc>
          <w:tcPr>
            <w:tcW w:w="1195"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1304.50</w:t>
            </w:r>
          </w:p>
        </w:tc>
        <w:tc>
          <w:tcPr>
            <w:tcW w:w="1825"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21.65</w:t>
            </w:r>
          </w:p>
        </w:tc>
        <w:tc>
          <w:tcPr>
            <w:tcW w:w="2030"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1082.50</w:t>
            </w:r>
          </w:p>
        </w:tc>
        <w:tc>
          <w:tcPr>
            <w:tcW w:w="1000" w:type="dxa"/>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82.98</w:t>
            </w:r>
          </w:p>
        </w:tc>
      </w:tr>
      <w:tr w:rsidR="00C3213F" w:rsidRPr="004E0200" w:rsidTr="00402B30">
        <w:trPr>
          <w:trHeight w:val="31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 </w:t>
            </w:r>
          </w:p>
        </w:tc>
        <w:tc>
          <w:tcPr>
            <w:tcW w:w="2185" w:type="dxa"/>
            <w:gridSpan w:val="2"/>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 </w:t>
            </w:r>
          </w:p>
        </w:tc>
        <w:tc>
          <w:tcPr>
            <w:tcW w:w="3855" w:type="dxa"/>
            <w:gridSpan w:val="2"/>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 </w:t>
            </w:r>
          </w:p>
        </w:tc>
        <w:tc>
          <w:tcPr>
            <w:tcW w:w="1000" w:type="dxa"/>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 </w:t>
            </w:r>
          </w:p>
        </w:tc>
      </w:tr>
      <w:tr w:rsidR="00C3213F" w:rsidRPr="00B45F8D" w:rsidTr="00402B30">
        <w:trPr>
          <w:trHeight w:val="270"/>
        </w:trPr>
        <w:tc>
          <w:tcPr>
            <w:tcW w:w="1160" w:type="dxa"/>
            <w:vMerge w:val="restart"/>
            <w:tcBorders>
              <w:top w:val="nil"/>
              <w:left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[NAD], uM</w:t>
            </w:r>
          </w:p>
        </w:tc>
        <w:tc>
          <w:tcPr>
            <w:tcW w:w="2185" w:type="dxa"/>
            <w:gridSpan w:val="2"/>
            <w:tcBorders>
              <w:top w:val="nil"/>
              <w:left w:val="nil"/>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with DMSO</w:t>
            </w:r>
          </w:p>
        </w:tc>
        <w:tc>
          <w:tcPr>
            <w:tcW w:w="3855" w:type="dxa"/>
            <w:gridSpan w:val="2"/>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with 200 uM Honokiol</w:t>
            </w:r>
          </w:p>
        </w:tc>
        <w:tc>
          <w:tcPr>
            <w:tcW w:w="1000" w:type="dxa"/>
            <w:vMerge w:val="restart"/>
            <w:tcBorders>
              <w:top w:val="nil"/>
              <w:left w:val="nil"/>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 activity</w:t>
            </w:r>
          </w:p>
        </w:tc>
      </w:tr>
      <w:tr w:rsidR="00C3213F" w:rsidRPr="00B45F8D" w:rsidTr="00402B30">
        <w:trPr>
          <w:trHeight w:val="270"/>
        </w:trPr>
        <w:tc>
          <w:tcPr>
            <w:tcW w:w="1160" w:type="dxa"/>
            <w:vMerge/>
            <w:tcBorders>
              <w:left w:val="single" w:sz="4" w:space="0" w:color="auto"/>
              <w:bottom w:val="single" w:sz="4" w:space="0" w:color="auto"/>
              <w:right w:val="single" w:sz="4" w:space="0" w:color="auto"/>
            </w:tcBorders>
            <w:shd w:val="clear" w:color="auto" w:fill="auto"/>
            <w:noWrap/>
            <w:vAlign w:val="center"/>
          </w:tcPr>
          <w:p w:rsidR="00C3213F" w:rsidRPr="00B45F8D" w:rsidRDefault="00C3213F" w:rsidP="00402B30">
            <w:pPr>
              <w:jc w:val="center"/>
              <w:rPr>
                <w:rFonts w:ascii="Calibri" w:eastAsia="Times New Roman" w:hAnsi="Calibri"/>
                <w:color w:val="000000"/>
                <w:sz w:val="18"/>
                <w:szCs w:val="18"/>
              </w:rPr>
            </w:pPr>
          </w:p>
        </w:tc>
        <w:tc>
          <w:tcPr>
            <w:tcW w:w="990" w:type="dxa"/>
            <w:tcBorders>
              <w:left w:val="nil"/>
              <w:bottom w:val="single" w:sz="4" w:space="0" w:color="auto"/>
              <w:right w:val="single" w:sz="4" w:space="0" w:color="auto"/>
            </w:tcBorders>
            <w:shd w:val="clear" w:color="auto" w:fill="auto"/>
            <w:noWrap/>
            <w:vAlign w:val="center"/>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[P]</w:t>
            </w:r>
            <w:r w:rsidRPr="00B45F8D">
              <w:rPr>
                <w:rFonts w:ascii="Calibri" w:eastAsia="Times New Roman" w:hAnsi="Calibri"/>
                <w:color w:val="000000"/>
                <w:sz w:val="18"/>
                <w:szCs w:val="18"/>
              </w:rPr>
              <w:t>,</w:t>
            </w:r>
            <w:r w:rsidRPr="004E0200">
              <w:rPr>
                <w:rFonts w:ascii="Calibri" w:eastAsia="Times New Roman" w:hAnsi="Calibri"/>
                <w:color w:val="000000"/>
                <w:sz w:val="18"/>
                <w:szCs w:val="18"/>
              </w:rPr>
              <w:t xml:space="preserve"> uM</w:t>
            </w:r>
          </w:p>
        </w:tc>
        <w:tc>
          <w:tcPr>
            <w:tcW w:w="1195" w:type="dxa"/>
            <w:tcBorders>
              <w:left w:val="nil"/>
              <w:bottom w:val="single" w:sz="4" w:space="0" w:color="auto"/>
              <w:right w:val="single" w:sz="4" w:space="0" w:color="auto"/>
            </w:tcBorders>
            <w:shd w:val="clear" w:color="auto" w:fill="auto"/>
            <w:vAlign w:val="center"/>
          </w:tcPr>
          <w:p w:rsidR="00C3213F" w:rsidRPr="00B45F8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[P], pmoles</w:t>
            </w:r>
          </w:p>
        </w:tc>
        <w:tc>
          <w:tcPr>
            <w:tcW w:w="1825" w:type="dxa"/>
            <w:tcBorders>
              <w:top w:val="nil"/>
              <w:left w:val="nil"/>
              <w:bottom w:val="single" w:sz="4" w:space="0" w:color="auto"/>
              <w:right w:val="single" w:sz="4" w:space="0" w:color="auto"/>
            </w:tcBorders>
            <w:shd w:val="clear" w:color="auto" w:fill="auto"/>
            <w:noWrap/>
            <w:vAlign w:val="center"/>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[P], uM</w:t>
            </w:r>
          </w:p>
        </w:tc>
        <w:tc>
          <w:tcPr>
            <w:tcW w:w="2030" w:type="dxa"/>
            <w:tcBorders>
              <w:top w:val="nil"/>
              <w:left w:val="nil"/>
              <w:bottom w:val="single" w:sz="4" w:space="0" w:color="auto"/>
              <w:right w:val="single" w:sz="4" w:space="0" w:color="auto"/>
            </w:tcBorders>
            <w:shd w:val="clear" w:color="auto" w:fill="auto"/>
            <w:vAlign w:val="center"/>
          </w:tcPr>
          <w:p w:rsidR="00C3213F" w:rsidRPr="00B45F8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[P], pmoles</w:t>
            </w:r>
          </w:p>
        </w:tc>
        <w:tc>
          <w:tcPr>
            <w:tcW w:w="1000" w:type="dxa"/>
            <w:vMerge/>
            <w:tcBorders>
              <w:left w:val="nil"/>
              <w:bottom w:val="single" w:sz="4" w:space="0" w:color="auto"/>
              <w:right w:val="single" w:sz="4" w:space="0" w:color="auto"/>
            </w:tcBorders>
            <w:shd w:val="clear" w:color="auto" w:fill="auto"/>
            <w:noWrap/>
            <w:vAlign w:val="center"/>
          </w:tcPr>
          <w:p w:rsidR="00C3213F" w:rsidRPr="00B45F8D" w:rsidRDefault="00C3213F" w:rsidP="00402B30">
            <w:pPr>
              <w:jc w:val="center"/>
              <w:rPr>
                <w:rFonts w:ascii="Calibri" w:eastAsia="Times New Roman" w:hAnsi="Calibri"/>
                <w:color w:val="000000"/>
                <w:sz w:val="18"/>
                <w:szCs w:val="18"/>
              </w:rPr>
            </w:pPr>
          </w:p>
        </w:tc>
      </w:tr>
      <w:tr w:rsidR="00C3213F" w:rsidRPr="00B45F8D" w:rsidTr="00402B30">
        <w:trPr>
          <w:trHeight w:val="31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6.24</w:t>
            </w:r>
          </w:p>
        </w:tc>
        <w:tc>
          <w:tcPr>
            <w:tcW w:w="1195"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311.92</w:t>
            </w:r>
          </w:p>
        </w:tc>
        <w:tc>
          <w:tcPr>
            <w:tcW w:w="1825"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3.23</w:t>
            </w:r>
          </w:p>
        </w:tc>
        <w:tc>
          <w:tcPr>
            <w:tcW w:w="2030"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161.43</w:t>
            </w:r>
          </w:p>
        </w:tc>
        <w:tc>
          <w:tcPr>
            <w:tcW w:w="1000" w:type="dxa"/>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51.75</w:t>
            </w:r>
          </w:p>
        </w:tc>
      </w:tr>
      <w:tr w:rsidR="00C3213F" w:rsidRPr="00B45F8D" w:rsidTr="00402B30">
        <w:trPr>
          <w:trHeight w:val="31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1000</w:t>
            </w:r>
          </w:p>
        </w:tc>
        <w:tc>
          <w:tcPr>
            <w:tcW w:w="990"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20.77</w:t>
            </w:r>
          </w:p>
        </w:tc>
        <w:tc>
          <w:tcPr>
            <w:tcW w:w="1195"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1038.36</w:t>
            </w:r>
          </w:p>
        </w:tc>
        <w:tc>
          <w:tcPr>
            <w:tcW w:w="1825"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9.96</w:t>
            </w:r>
          </w:p>
        </w:tc>
        <w:tc>
          <w:tcPr>
            <w:tcW w:w="2030"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497.76</w:t>
            </w:r>
          </w:p>
        </w:tc>
        <w:tc>
          <w:tcPr>
            <w:tcW w:w="1000" w:type="dxa"/>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47.94</w:t>
            </w:r>
          </w:p>
        </w:tc>
      </w:tr>
      <w:tr w:rsidR="00C3213F" w:rsidRPr="00B45F8D" w:rsidTr="00402B30">
        <w:trPr>
          <w:trHeight w:val="31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3000</w:t>
            </w:r>
          </w:p>
        </w:tc>
        <w:tc>
          <w:tcPr>
            <w:tcW w:w="990"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26.09</w:t>
            </w:r>
          </w:p>
        </w:tc>
        <w:tc>
          <w:tcPr>
            <w:tcW w:w="1195"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1304.50</w:t>
            </w:r>
          </w:p>
        </w:tc>
        <w:tc>
          <w:tcPr>
            <w:tcW w:w="1825"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12.42</w:t>
            </w:r>
          </w:p>
        </w:tc>
        <w:tc>
          <w:tcPr>
            <w:tcW w:w="2030"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621.00</w:t>
            </w:r>
          </w:p>
        </w:tc>
        <w:tc>
          <w:tcPr>
            <w:tcW w:w="1000" w:type="dxa"/>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47.60</w:t>
            </w:r>
          </w:p>
        </w:tc>
      </w:tr>
      <w:tr w:rsidR="00C3213F" w:rsidRPr="004E0200" w:rsidTr="00402B3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 </w:t>
            </w:r>
          </w:p>
        </w:tc>
        <w:tc>
          <w:tcPr>
            <w:tcW w:w="2185" w:type="dxa"/>
            <w:gridSpan w:val="2"/>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 </w:t>
            </w:r>
          </w:p>
        </w:tc>
        <w:tc>
          <w:tcPr>
            <w:tcW w:w="3855" w:type="dxa"/>
            <w:gridSpan w:val="2"/>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 </w:t>
            </w:r>
          </w:p>
        </w:tc>
        <w:tc>
          <w:tcPr>
            <w:tcW w:w="1000" w:type="dxa"/>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 </w:t>
            </w:r>
          </w:p>
        </w:tc>
      </w:tr>
      <w:tr w:rsidR="00C3213F" w:rsidRPr="00B45F8D" w:rsidTr="00402B30">
        <w:trPr>
          <w:trHeight w:val="270"/>
        </w:trPr>
        <w:tc>
          <w:tcPr>
            <w:tcW w:w="1160" w:type="dxa"/>
            <w:vMerge w:val="restart"/>
            <w:tcBorders>
              <w:top w:val="nil"/>
              <w:left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[NAD], uM</w:t>
            </w:r>
          </w:p>
        </w:tc>
        <w:tc>
          <w:tcPr>
            <w:tcW w:w="2185" w:type="dxa"/>
            <w:gridSpan w:val="2"/>
            <w:tcBorders>
              <w:top w:val="nil"/>
              <w:left w:val="nil"/>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with DMSO</w:t>
            </w:r>
          </w:p>
        </w:tc>
        <w:tc>
          <w:tcPr>
            <w:tcW w:w="3855" w:type="dxa"/>
            <w:gridSpan w:val="2"/>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with 25 uM NAM+200 uM Honokiol</w:t>
            </w:r>
          </w:p>
        </w:tc>
        <w:tc>
          <w:tcPr>
            <w:tcW w:w="1000" w:type="dxa"/>
            <w:vMerge w:val="restart"/>
            <w:tcBorders>
              <w:top w:val="nil"/>
              <w:left w:val="nil"/>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 activity</w:t>
            </w:r>
          </w:p>
        </w:tc>
      </w:tr>
      <w:tr w:rsidR="00C3213F" w:rsidRPr="00B45F8D" w:rsidTr="00402B30">
        <w:trPr>
          <w:trHeight w:val="270"/>
        </w:trPr>
        <w:tc>
          <w:tcPr>
            <w:tcW w:w="1160" w:type="dxa"/>
            <w:vMerge/>
            <w:tcBorders>
              <w:left w:val="single" w:sz="4" w:space="0" w:color="auto"/>
              <w:bottom w:val="single" w:sz="4" w:space="0" w:color="auto"/>
              <w:right w:val="single" w:sz="4" w:space="0" w:color="auto"/>
            </w:tcBorders>
            <w:shd w:val="clear" w:color="auto" w:fill="auto"/>
            <w:noWrap/>
            <w:vAlign w:val="center"/>
          </w:tcPr>
          <w:p w:rsidR="00C3213F" w:rsidRPr="00B45F8D" w:rsidRDefault="00C3213F" w:rsidP="00402B30">
            <w:pPr>
              <w:jc w:val="center"/>
              <w:rPr>
                <w:rFonts w:ascii="Calibri" w:eastAsia="Times New Roman" w:hAnsi="Calibri"/>
                <w:color w:val="000000"/>
                <w:sz w:val="18"/>
                <w:szCs w:val="18"/>
              </w:rPr>
            </w:pPr>
          </w:p>
        </w:tc>
        <w:tc>
          <w:tcPr>
            <w:tcW w:w="990" w:type="dxa"/>
            <w:tcBorders>
              <w:left w:val="nil"/>
              <w:bottom w:val="single" w:sz="4" w:space="0" w:color="auto"/>
              <w:right w:val="single" w:sz="4" w:space="0" w:color="auto"/>
            </w:tcBorders>
            <w:shd w:val="clear" w:color="auto" w:fill="auto"/>
            <w:noWrap/>
            <w:vAlign w:val="center"/>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[P]</w:t>
            </w:r>
            <w:r w:rsidRPr="00B45F8D">
              <w:rPr>
                <w:rFonts w:ascii="Calibri" w:eastAsia="Times New Roman" w:hAnsi="Calibri"/>
                <w:color w:val="000000"/>
                <w:sz w:val="18"/>
                <w:szCs w:val="18"/>
              </w:rPr>
              <w:t>,</w:t>
            </w:r>
            <w:r w:rsidRPr="004E0200">
              <w:rPr>
                <w:rFonts w:ascii="Calibri" w:eastAsia="Times New Roman" w:hAnsi="Calibri"/>
                <w:color w:val="000000"/>
                <w:sz w:val="18"/>
                <w:szCs w:val="18"/>
              </w:rPr>
              <w:t xml:space="preserve"> uM</w:t>
            </w:r>
          </w:p>
        </w:tc>
        <w:tc>
          <w:tcPr>
            <w:tcW w:w="1195" w:type="dxa"/>
            <w:tcBorders>
              <w:left w:val="nil"/>
              <w:bottom w:val="single" w:sz="4" w:space="0" w:color="auto"/>
              <w:right w:val="single" w:sz="4" w:space="0" w:color="auto"/>
            </w:tcBorders>
            <w:shd w:val="clear" w:color="auto" w:fill="auto"/>
            <w:vAlign w:val="center"/>
          </w:tcPr>
          <w:p w:rsidR="00C3213F" w:rsidRPr="00B45F8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[P], pmoles</w:t>
            </w:r>
          </w:p>
        </w:tc>
        <w:tc>
          <w:tcPr>
            <w:tcW w:w="1825" w:type="dxa"/>
            <w:tcBorders>
              <w:top w:val="nil"/>
              <w:left w:val="nil"/>
              <w:bottom w:val="single" w:sz="4" w:space="0" w:color="auto"/>
              <w:right w:val="single" w:sz="4" w:space="0" w:color="auto"/>
            </w:tcBorders>
            <w:shd w:val="clear" w:color="auto" w:fill="auto"/>
            <w:noWrap/>
            <w:vAlign w:val="center"/>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[P], uM</w:t>
            </w:r>
          </w:p>
        </w:tc>
        <w:tc>
          <w:tcPr>
            <w:tcW w:w="2030" w:type="dxa"/>
            <w:tcBorders>
              <w:top w:val="nil"/>
              <w:left w:val="nil"/>
              <w:bottom w:val="single" w:sz="4" w:space="0" w:color="auto"/>
              <w:right w:val="single" w:sz="4" w:space="0" w:color="auto"/>
            </w:tcBorders>
            <w:shd w:val="clear" w:color="auto" w:fill="auto"/>
            <w:vAlign w:val="center"/>
          </w:tcPr>
          <w:p w:rsidR="00C3213F" w:rsidRPr="00B45F8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[P], pmoles</w:t>
            </w:r>
          </w:p>
        </w:tc>
        <w:tc>
          <w:tcPr>
            <w:tcW w:w="1000" w:type="dxa"/>
            <w:vMerge/>
            <w:tcBorders>
              <w:left w:val="nil"/>
              <w:bottom w:val="single" w:sz="4" w:space="0" w:color="auto"/>
              <w:right w:val="single" w:sz="4" w:space="0" w:color="auto"/>
            </w:tcBorders>
            <w:shd w:val="clear" w:color="auto" w:fill="auto"/>
            <w:noWrap/>
            <w:vAlign w:val="center"/>
          </w:tcPr>
          <w:p w:rsidR="00C3213F" w:rsidRPr="00B45F8D" w:rsidRDefault="00C3213F" w:rsidP="00402B30">
            <w:pPr>
              <w:jc w:val="center"/>
              <w:rPr>
                <w:rFonts w:ascii="Calibri" w:eastAsia="Times New Roman" w:hAnsi="Calibri"/>
                <w:color w:val="000000"/>
                <w:sz w:val="18"/>
                <w:szCs w:val="18"/>
              </w:rPr>
            </w:pPr>
          </w:p>
        </w:tc>
      </w:tr>
      <w:tr w:rsidR="00C3213F" w:rsidRPr="00B45F8D" w:rsidTr="00402B3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6.24</w:t>
            </w:r>
          </w:p>
        </w:tc>
        <w:tc>
          <w:tcPr>
            <w:tcW w:w="1195"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311.92</w:t>
            </w:r>
          </w:p>
        </w:tc>
        <w:tc>
          <w:tcPr>
            <w:tcW w:w="1825"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2.94</w:t>
            </w:r>
          </w:p>
        </w:tc>
        <w:tc>
          <w:tcPr>
            <w:tcW w:w="2030"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146.76</w:t>
            </w:r>
          </w:p>
        </w:tc>
        <w:tc>
          <w:tcPr>
            <w:tcW w:w="1000" w:type="dxa"/>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47.05</w:t>
            </w:r>
          </w:p>
        </w:tc>
      </w:tr>
      <w:tr w:rsidR="00C3213F" w:rsidRPr="00B45F8D" w:rsidTr="00402B3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1000</w:t>
            </w:r>
          </w:p>
        </w:tc>
        <w:tc>
          <w:tcPr>
            <w:tcW w:w="990"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20.77</w:t>
            </w:r>
          </w:p>
        </w:tc>
        <w:tc>
          <w:tcPr>
            <w:tcW w:w="1195"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1038.36</w:t>
            </w:r>
          </w:p>
        </w:tc>
        <w:tc>
          <w:tcPr>
            <w:tcW w:w="1825"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8.37</w:t>
            </w:r>
          </w:p>
        </w:tc>
        <w:tc>
          <w:tcPr>
            <w:tcW w:w="2030"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418.51</w:t>
            </w:r>
          </w:p>
        </w:tc>
        <w:tc>
          <w:tcPr>
            <w:tcW w:w="1000" w:type="dxa"/>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40.31</w:t>
            </w:r>
          </w:p>
        </w:tc>
      </w:tr>
      <w:tr w:rsidR="00C3213F" w:rsidRPr="00B45F8D" w:rsidTr="00402B30">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3000</w:t>
            </w:r>
          </w:p>
        </w:tc>
        <w:tc>
          <w:tcPr>
            <w:tcW w:w="990"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26.09</w:t>
            </w:r>
          </w:p>
        </w:tc>
        <w:tc>
          <w:tcPr>
            <w:tcW w:w="1195"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1304.50</w:t>
            </w:r>
          </w:p>
        </w:tc>
        <w:tc>
          <w:tcPr>
            <w:tcW w:w="1825"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10.82</w:t>
            </w:r>
          </w:p>
        </w:tc>
        <w:tc>
          <w:tcPr>
            <w:tcW w:w="2030" w:type="dxa"/>
            <w:tcBorders>
              <w:top w:val="nil"/>
              <w:left w:val="nil"/>
              <w:bottom w:val="single" w:sz="4" w:space="0" w:color="auto"/>
              <w:right w:val="single" w:sz="4" w:space="0" w:color="auto"/>
            </w:tcBorders>
            <w:shd w:val="clear" w:color="auto" w:fill="auto"/>
            <w:vAlign w:val="center"/>
          </w:tcPr>
          <w:p w:rsidR="00C3213F" w:rsidRPr="004E0200"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541.00</w:t>
            </w:r>
          </w:p>
        </w:tc>
        <w:tc>
          <w:tcPr>
            <w:tcW w:w="1000" w:type="dxa"/>
            <w:tcBorders>
              <w:top w:val="nil"/>
              <w:left w:val="nil"/>
              <w:bottom w:val="single" w:sz="4" w:space="0" w:color="auto"/>
              <w:right w:val="single" w:sz="4" w:space="0" w:color="auto"/>
            </w:tcBorders>
            <w:shd w:val="clear" w:color="auto" w:fill="auto"/>
            <w:noWrap/>
            <w:vAlign w:val="center"/>
            <w:hideMark/>
          </w:tcPr>
          <w:p w:rsidR="00C3213F" w:rsidRPr="004E0200" w:rsidRDefault="00C3213F" w:rsidP="00402B30">
            <w:pPr>
              <w:jc w:val="center"/>
              <w:rPr>
                <w:rFonts w:ascii="Calibri" w:eastAsia="Times New Roman" w:hAnsi="Calibri"/>
                <w:color w:val="000000"/>
                <w:sz w:val="18"/>
                <w:szCs w:val="18"/>
              </w:rPr>
            </w:pPr>
            <w:r w:rsidRPr="004E0200">
              <w:rPr>
                <w:rFonts w:ascii="Calibri" w:eastAsia="Times New Roman" w:hAnsi="Calibri"/>
                <w:color w:val="000000"/>
                <w:sz w:val="18"/>
                <w:szCs w:val="18"/>
              </w:rPr>
              <w:t>41.47</w:t>
            </w:r>
          </w:p>
        </w:tc>
      </w:tr>
    </w:tbl>
    <w:p w:rsidR="00C3213F" w:rsidRDefault="00C3213F" w:rsidP="00C3213F">
      <w:pPr>
        <w:rPr>
          <w:b/>
        </w:rPr>
      </w:pPr>
      <w:r w:rsidRPr="006A491D">
        <w:rPr>
          <w:b/>
        </w:rPr>
        <w:t xml:space="preserve">Table 1: In-house Sirt3 5U/reaction </w:t>
      </w:r>
      <w:r w:rsidRPr="0065341D">
        <w:rPr>
          <w:b/>
          <w:highlight w:val="yellow"/>
        </w:rPr>
        <w:t>(1.85 uM),</w:t>
      </w:r>
      <w:r w:rsidRPr="006A491D">
        <w:rPr>
          <w:b/>
        </w:rPr>
        <w:t xml:space="preserve"> 600 uM K122-MnSOD, </w:t>
      </w:r>
      <w:r>
        <w:rPr>
          <w:b/>
        </w:rPr>
        <w:t xml:space="preserve">5% DMSO, </w:t>
      </w:r>
      <w:r w:rsidRPr="006A491D">
        <w:rPr>
          <w:b/>
        </w:rPr>
        <w:t>30 min at 37</w:t>
      </w:r>
      <w:r w:rsidRPr="006A491D">
        <w:rPr>
          <w:b/>
          <w:vertAlign w:val="superscript"/>
        </w:rPr>
        <w:t>O</w:t>
      </w:r>
      <w:r w:rsidRPr="006A491D">
        <w:rPr>
          <w:b/>
        </w:rPr>
        <w:t>C</w:t>
      </w: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p>
    <w:p w:rsidR="00C3213F" w:rsidRDefault="00C3213F" w:rsidP="00C3213F">
      <w:pPr>
        <w:rPr>
          <w:b/>
        </w:rPr>
      </w:pPr>
      <w:r>
        <w:rPr>
          <w:b/>
        </w:rPr>
        <w:t>Table 2</w:t>
      </w:r>
      <w:r w:rsidRPr="006A491D">
        <w:rPr>
          <w:b/>
        </w:rPr>
        <w:t xml:space="preserve">: </w:t>
      </w:r>
      <w:r>
        <w:rPr>
          <w:b/>
        </w:rPr>
        <w:t xml:space="preserve">Enzo Sirt3 5U/reaction </w:t>
      </w:r>
      <w:r w:rsidRPr="0065341D">
        <w:rPr>
          <w:b/>
          <w:highlight w:val="yellow"/>
        </w:rPr>
        <w:t>(0.214 uM),</w:t>
      </w:r>
      <w:r w:rsidRPr="006A491D">
        <w:rPr>
          <w:b/>
        </w:rPr>
        <w:t xml:space="preserve"> </w:t>
      </w:r>
      <w:r>
        <w:rPr>
          <w:b/>
        </w:rPr>
        <w:t xml:space="preserve">3000 uM NAD, </w:t>
      </w:r>
      <w:r w:rsidRPr="006A491D">
        <w:rPr>
          <w:b/>
        </w:rPr>
        <w:t>600 uM K122-MnSOD,</w:t>
      </w:r>
      <w:r>
        <w:rPr>
          <w:b/>
        </w:rPr>
        <w:t xml:space="preserve"> 5% DMSO, </w:t>
      </w:r>
      <w:r w:rsidRPr="006A491D">
        <w:rPr>
          <w:b/>
        </w:rPr>
        <w:t>30 min at 37</w:t>
      </w:r>
      <w:r w:rsidRPr="006A491D">
        <w:rPr>
          <w:b/>
          <w:vertAlign w:val="superscript"/>
        </w:rPr>
        <w:t>O</w:t>
      </w:r>
      <w:r w:rsidRPr="006A491D">
        <w:rPr>
          <w:b/>
        </w:rPr>
        <w:t>C</w:t>
      </w:r>
    </w:p>
    <w:tbl>
      <w:tblPr>
        <w:tblW w:w="4407" w:type="dxa"/>
        <w:tblInd w:w="93" w:type="dxa"/>
        <w:tblLook w:val="04A0" w:firstRow="1" w:lastRow="0" w:firstColumn="1" w:lastColumn="0" w:noHBand="0" w:noVBand="1"/>
      </w:tblPr>
      <w:tblGrid>
        <w:gridCol w:w="1014"/>
        <w:gridCol w:w="857"/>
        <w:gridCol w:w="781"/>
        <w:gridCol w:w="840"/>
        <w:gridCol w:w="915"/>
      </w:tblGrid>
      <w:tr w:rsidR="00C3213F" w:rsidRPr="00B45F8D" w:rsidTr="00402B30">
        <w:trPr>
          <w:trHeight w:val="270"/>
        </w:trPr>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b/>
                <w:bCs/>
                <w:color w:val="000000"/>
                <w:sz w:val="18"/>
                <w:szCs w:val="18"/>
              </w:rPr>
            </w:pPr>
            <w:r w:rsidRPr="006A491D">
              <w:rPr>
                <w:rFonts w:ascii="Calibri" w:eastAsia="Times New Roman" w:hAnsi="Calibri"/>
                <w:b/>
                <w:bCs/>
                <w:color w:val="000000"/>
                <w:sz w:val="18"/>
                <w:szCs w:val="18"/>
              </w:rPr>
              <w:t>[NAM], uM</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b/>
                <w:bCs/>
                <w:color w:val="000000"/>
                <w:sz w:val="18"/>
                <w:szCs w:val="18"/>
              </w:rPr>
            </w:pPr>
            <w:r w:rsidRPr="006A491D">
              <w:rPr>
                <w:rFonts w:ascii="Calibri" w:eastAsia="Times New Roman" w:hAnsi="Calibri"/>
                <w:b/>
                <w:bCs/>
                <w:color w:val="000000"/>
                <w:sz w:val="18"/>
                <w:szCs w:val="18"/>
              </w:rPr>
              <w:t>[P], uM</w:t>
            </w:r>
          </w:p>
        </w:tc>
        <w:tc>
          <w:tcPr>
            <w:tcW w:w="848" w:type="dxa"/>
            <w:tcBorders>
              <w:top w:val="single" w:sz="4" w:space="0" w:color="auto"/>
              <w:left w:val="nil"/>
              <w:bottom w:val="single" w:sz="4" w:space="0" w:color="auto"/>
              <w:right w:val="single" w:sz="4" w:space="0" w:color="auto"/>
            </w:tcBorders>
            <w:shd w:val="clear" w:color="auto" w:fill="auto"/>
            <w:vAlign w:val="center"/>
          </w:tcPr>
          <w:p w:rsidR="00C3213F" w:rsidRPr="006A491D" w:rsidRDefault="00C3213F" w:rsidP="00402B30">
            <w:pPr>
              <w:jc w:val="center"/>
              <w:rPr>
                <w:rFonts w:ascii="Calibri" w:eastAsia="Times New Roman" w:hAnsi="Calibri"/>
                <w:b/>
                <w:bCs/>
                <w:color w:val="000000"/>
                <w:sz w:val="18"/>
                <w:szCs w:val="18"/>
              </w:rPr>
            </w:pPr>
            <w:r w:rsidRPr="00B45F8D">
              <w:rPr>
                <w:rFonts w:ascii="Calibri" w:eastAsia="Times New Roman" w:hAnsi="Calibri"/>
                <w:b/>
                <w:bCs/>
                <w:color w:val="000000"/>
                <w:sz w:val="18"/>
                <w:szCs w:val="18"/>
              </w:rPr>
              <w:t>[P], pmoles</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color w:val="000000"/>
                <w:sz w:val="18"/>
                <w:szCs w:val="18"/>
              </w:rPr>
            </w:pPr>
            <w:r w:rsidRPr="006A491D">
              <w:rPr>
                <w:rFonts w:ascii="Calibri" w:eastAsia="Times New Roman" w:hAnsi="Calibri"/>
                <w:color w:val="000000"/>
                <w:sz w:val="18"/>
                <w:szCs w:val="18"/>
              </w:rPr>
              <w:t>% activity</w:t>
            </w:r>
          </w:p>
        </w:tc>
        <w:tc>
          <w:tcPr>
            <w:tcW w:w="848" w:type="dxa"/>
            <w:tcBorders>
              <w:top w:val="single" w:sz="4" w:space="0" w:color="auto"/>
              <w:left w:val="nil"/>
              <w:bottom w:val="single" w:sz="4" w:space="0" w:color="auto"/>
              <w:right w:val="single" w:sz="4" w:space="0" w:color="auto"/>
            </w:tcBorders>
          </w:tcPr>
          <w:p w:rsidR="00C3213F" w:rsidRPr="00B45F8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 inhibition</w:t>
            </w:r>
          </w:p>
        </w:tc>
      </w:tr>
      <w:tr w:rsidR="00C3213F" w:rsidRPr="00B45F8D" w:rsidTr="00402B30">
        <w:trPr>
          <w:trHeight w:val="270"/>
        </w:trPr>
        <w:tc>
          <w:tcPr>
            <w:tcW w:w="1014" w:type="dxa"/>
            <w:tcBorders>
              <w:top w:val="nil"/>
              <w:left w:val="single" w:sz="4" w:space="0" w:color="auto"/>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sz w:val="18"/>
                <w:szCs w:val="18"/>
              </w:rPr>
            </w:pPr>
            <w:r w:rsidRPr="006A491D">
              <w:rPr>
                <w:rFonts w:ascii="Calibri" w:eastAsia="Times New Roman" w:hAnsi="Calibri"/>
                <w:sz w:val="18"/>
                <w:szCs w:val="18"/>
              </w:rPr>
              <w:t>0</w:t>
            </w:r>
          </w:p>
        </w:tc>
        <w:tc>
          <w:tcPr>
            <w:tcW w:w="857"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6A491D">
              <w:rPr>
                <w:rFonts w:ascii="Calibri" w:eastAsia="Times New Roman" w:hAnsi="Calibri"/>
                <w:color w:val="000000"/>
                <w:sz w:val="18"/>
                <w:szCs w:val="18"/>
              </w:rPr>
              <w:t>17.29</w:t>
            </w:r>
          </w:p>
        </w:tc>
        <w:tc>
          <w:tcPr>
            <w:tcW w:w="848" w:type="dxa"/>
            <w:tcBorders>
              <w:top w:val="nil"/>
              <w:left w:val="nil"/>
              <w:bottom w:val="single" w:sz="4" w:space="0" w:color="auto"/>
              <w:right w:val="single" w:sz="4" w:space="0" w:color="auto"/>
            </w:tcBorders>
            <w:shd w:val="clear" w:color="auto" w:fill="auto"/>
            <w:vAlign w:val="center"/>
          </w:tcPr>
          <w:p w:rsidR="00C3213F" w:rsidRPr="006A491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864.70</w:t>
            </w:r>
          </w:p>
        </w:tc>
        <w:tc>
          <w:tcPr>
            <w:tcW w:w="840" w:type="dxa"/>
            <w:tcBorders>
              <w:top w:val="nil"/>
              <w:left w:val="nil"/>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color w:val="000000"/>
                <w:sz w:val="18"/>
                <w:szCs w:val="18"/>
              </w:rPr>
            </w:pPr>
            <w:r w:rsidRPr="006A491D">
              <w:rPr>
                <w:rFonts w:ascii="Calibri" w:eastAsia="Times New Roman" w:hAnsi="Calibri"/>
                <w:color w:val="000000"/>
                <w:sz w:val="18"/>
                <w:szCs w:val="18"/>
              </w:rPr>
              <w:t>100.0</w:t>
            </w:r>
          </w:p>
        </w:tc>
        <w:tc>
          <w:tcPr>
            <w:tcW w:w="848" w:type="dxa"/>
            <w:tcBorders>
              <w:top w:val="nil"/>
              <w:left w:val="nil"/>
              <w:bottom w:val="single" w:sz="4" w:space="0" w:color="auto"/>
              <w:right w:val="single" w:sz="4" w:space="0" w:color="auto"/>
            </w:tcBorders>
          </w:tcPr>
          <w:p w:rsidR="00C3213F" w:rsidRPr="00B45F8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0.00</w:t>
            </w:r>
          </w:p>
        </w:tc>
      </w:tr>
      <w:tr w:rsidR="00C3213F" w:rsidRPr="00B45F8D" w:rsidTr="00402B30">
        <w:trPr>
          <w:trHeight w:val="283"/>
        </w:trPr>
        <w:tc>
          <w:tcPr>
            <w:tcW w:w="1014" w:type="dxa"/>
            <w:tcBorders>
              <w:top w:val="nil"/>
              <w:left w:val="single" w:sz="4" w:space="0" w:color="auto"/>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sz w:val="18"/>
                <w:szCs w:val="18"/>
              </w:rPr>
            </w:pPr>
            <w:r w:rsidRPr="006A491D">
              <w:rPr>
                <w:rFonts w:ascii="Calibri" w:eastAsia="Times New Roman" w:hAnsi="Calibri"/>
                <w:sz w:val="18"/>
                <w:szCs w:val="18"/>
              </w:rPr>
              <w:t>25</w:t>
            </w:r>
          </w:p>
        </w:tc>
        <w:tc>
          <w:tcPr>
            <w:tcW w:w="857"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sz w:val="18"/>
                <w:szCs w:val="18"/>
              </w:rPr>
            </w:pPr>
            <w:r w:rsidRPr="006A491D">
              <w:rPr>
                <w:rFonts w:ascii="Calibri" w:eastAsia="Times New Roman" w:hAnsi="Calibri"/>
                <w:sz w:val="18"/>
                <w:szCs w:val="18"/>
              </w:rPr>
              <w:t>16.514</w:t>
            </w:r>
          </w:p>
        </w:tc>
        <w:tc>
          <w:tcPr>
            <w:tcW w:w="848" w:type="dxa"/>
            <w:tcBorders>
              <w:top w:val="nil"/>
              <w:left w:val="nil"/>
              <w:bottom w:val="single" w:sz="4" w:space="0" w:color="auto"/>
              <w:right w:val="single" w:sz="4" w:space="0" w:color="auto"/>
            </w:tcBorders>
            <w:shd w:val="clear" w:color="auto" w:fill="auto"/>
            <w:vAlign w:val="center"/>
          </w:tcPr>
          <w:p w:rsidR="00C3213F" w:rsidRPr="006A491D" w:rsidRDefault="00C3213F" w:rsidP="00402B30">
            <w:pPr>
              <w:jc w:val="center"/>
              <w:rPr>
                <w:rFonts w:ascii="Calibri" w:eastAsia="Times New Roman" w:hAnsi="Calibri"/>
                <w:sz w:val="18"/>
                <w:szCs w:val="18"/>
              </w:rPr>
            </w:pPr>
            <w:r w:rsidRPr="00B45F8D">
              <w:rPr>
                <w:rFonts w:ascii="Calibri" w:eastAsia="Times New Roman" w:hAnsi="Calibri"/>
                <w:sz w:val="18"/>
                <w:szCs w:val="18"/>
              </w:rPr>
              <w:t>825.70</w:t>
            </w:r>
          </w:p>
        </w:tc>
        <w:tc>
          <w:tcPr>
            <w:tcW w:w="840" w:type="dxa"/>
            <w:tcBorders>
              <w:top w:val="nil"/>
              <w:left w:val="nil"/>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color w:val="000000"/>
                <w:sz w:val="18"/>
                <w:szCs w:val="18"/>
              </w:rPr>
            </w:pPr>
            <w:r w:rsidRPr="006A491D">
              <w:rPr>
                <w:rFonts w:ascii="Calibri" w:eastAsia="Times New Roman" w:hAnsi="Calibri"/>
                <w:color w:val="000000"/>
                <w:sz w:val="18"/>
                <w:szCs w:val="18"/>
              </w:rPr>
              <w:t>95.5</w:t>
            </w:r>
          </w:p>
        </w:tc>
        <w:tc>
          <w:tcPr>
            <w:tcW w:w="848" w:type="dxa"/>
            <w:tcBorders>
              <w:top w:val="nil"/>
              <w:left w:val="nil"/>
              <w:bottom w:val="single" w:sz="4" w:space="0" w:color="auto"/>
              <w:right w:val="single" w:sz="4" w:space="0" w:color="auto"/>
            </w:tcBorders>
          </w:tcPr>
          <w:p w:rsidR="00C3213F" w:rsidRPr="00B45F8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4.49</w:t>
            </w:r>
          </w:p>
        </w:tc>
      </w:tr>
      <w:tr w:rsidR="00C3213F" w:rsidRPr="00B45F8D" w:rsidTr="00402B30">
        <w:trPr>
          <w:trHeight w:val="283"/>
        </w:trPr>
        <w:tc>
          <w:tcPr>
            <w:tcW w:w="1014" w:type="dxa"/>
            <w:tcBorders>
              <w:top w:val="nil"/>
              <w:left w:val="single" w:sz="4" w:space="0" w:color="auto"/>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sz w:val="18"/>
                <w:szCs w:val="18"/>
              </w:rPr>
            </w:pPr>
            <w:r w:rsidRPr="006A491D">
              <w:rPr>
                <w:rFonts w:ascii="Calibri" w:eastAsia="Times New Roman" w:hAnsi="Calibri"/>
                <w:sz w:val="18"/>
                <w:szCs w:val="18"/>
              </w:rPr>
              <w:t>50</w:t>
            </w:r>
          </w:p>
        </w:tc>
        <w:tc>
          <w:tcPr>
            <w:tcW w:w="857"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6A491D">
              <w:rPr>
                <w:rFonts w:ascii="Calibri" w:eastAsia="Times New Roman" w:hAnsi="Calibri"/>
                <w:color w:val="000000"/>
                <w:sz w:val="18"/>
                <w:szCs w:val="18"/>
              </w:rPr>
              <w:t>14.64</w:t>
            </w:r>
          </w:p>
        </w:tc>
        <w:tc>
          <w:tcPr>
            <w:tcW w:w="848" w:type="dxa"/>
            <w:tcBorders>
              <w:top w:val="nil"/>
              <w:left w:val="nil"/>
              <w:bottom w:val="single" w:sz="4" w:space="0" w:color="auto"/>
              <w:right w:val="single" w:sz="4" w:space="0" w:color="auto"/>
            </w:tcBorders>
            <w:shd w:val="clear" w:color="auto" w:fill="auto"/>
            <w:vAlign w:val="center"/>
          </w:tcPr>
          <w:p w:rsidR="00C3213F" w:rsidRPr="006A491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732.00</w:t>
            </w:r>
          </w:p>
        </w:tc>
        <w:tc>
          <w:tcPr>
            <w:tcW w:w="840" w:type="dxa"/>
            <w:tcBorders>
              <w:top w:val="nil"/>
              <w:left w:val="nil"/>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color w:val="000000"/>
                <w:sz w:val="18"/>
                <w:szCs w:val="18"/>
              </w:rPr>
            </w:pPr>
            <w:r w:rsidRPr="006A491D">
              <w:rPr>
                <w:rFonts w:ascii="Calibri" w:eastAsia="Times New Roman" w:hAnsi="Calibri"/>
                <w:color w:val="000000"/>
                <w:sz w:val="18"/>
                <w:szCs w:val="18"/>
              </w:rPr>
              <w:t>84.7</w:t>
            </w:r>
          </w:p>
        </w:tc>
        <w:tc>
          <w:tcPr>
            <w:tcW w:w="848" w:type="dxa"/>
            <w:tcBorders>
              <w:top w:val="nil"/>
              <w:left w:val="nil"/>
              <w:bottom w:val="single" w:sz="4" w:space="0" w:color="auto"/>
              <w:right w:val="single" w:sz="4" w:space="0" w:color="auto"/>
            </w:tcBorders>
          </w:tcPr>
          <w:p w:rsidR="00C3213F" w:rsidRPr="00B45F8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15.33</w:t>
            </w:r>
          </w:p>
        </w:tc>
      </w:tr>
      <w:tr w:rsidR="00C3213F" w:rsidRPr="00B45F8D" w:rsidTr="00402B30">
        <w:trPr>
          <w:trHeight w:val="270"/>
        </w:trPr>
        <w:tc>
          <w:tcPr>
            <w:tcW w:w="1014" w:type="dxa"/>
            <w:tcBorders>
              <w:top w:val="nil"/>
              <w:left w:val="single" w:sz="4" w:space="0" w:color="auto"/>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sz w:val="18"/>
                <w:szCs w:val="18"/>
              </w:rPr>
            </w:pPr>
            <w:r w:rsidRPr="006A491D">
              <w:rPr>
                <w:rFonts w:ascii="Calibri" w:eastAsia="Times New Roman" w:hAnsi="Calibri"/>
                <w:sz w:val="18"/>
                <w:szCs w:val="18"/>
              </w:rPr>
              <w:t>100</w:t>
            </w:r>
          </w:p>
        </w:tc>
        <w:tc>
          <w:tcPr>
            <w:tcW w:w="857"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color w:val="000000"/>
                <w:sz w:val="18"/>
                <w:szCs w:val="18"/>
              </w:rPr>
            </w:pPr>
            <w:r w:rsidRPr="006A491D">
              <w:rPr>
                <w:rFonts w:ascii="Calibri" w:eastAsia="Times New Roman" w:hAnsi="Calibri"/>
                <w:color w:val="000000"/>
                <w:sz w:val="18"/>
                <w:szCs w:val="18"/>
              </w:rPr>
              <w:t>12.11</w:t>
            </w:r>
          </w:p>
        </w:tc>
        <w:tc>
          <w:tcPr>
            <w:tcW w:w="848" w:type="dxa"/>
            <w:tcBorders>
              <w:top w:val="nil"/>
              <w:left w:val="nil"/>
              <w:bottom w:val="single" w:sz="4" w:space="0" w:color="auto"/>
              <w:right w:val="single" w:sz="4" w:space="0" w:color="auto"/>
            </w:tcBorders>
            <w:shd w:val="clear" w:color="auto" w:fill="auto"/>
            <w:vAlign w:val="center"/>
          </w:tcPr>
          <w:p w:rsidR="00C3213F" w:rsidRPr="006A491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605.50</w:t>
            </w:r>
          </w:p>
        </w:tc>
        <w:tc>
          <w:tcPr>
            <w:tcW w:w="840" w:type="dxa"/>
            <w:tcBorders>
              <w:top w:val="nil"/>
              <w:left w:val="nil"/>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color w:val="000000"/>
                <w:sz w:val="18"/>
                <w:szCs w:val="18"/>
              </w:rPr>
            </w:pPr>
            <w:r w:rsidRPr="006A491D">
              <w:rPr>
                <w:rFonts w:ascii="Calibri" w:eastAsia="Times New Roman" w:hAnsi="Calibri"/>
                <w:color w:val="000000"/>
                <w:sz w:val="18"/>
                <w:szCs w:val="18"/>
              </w:rPr>
              <w:t>70.0</w:t>
            </w:r>
          </w:p>
        </w:tc>
        <w:tc>
          <w:tcPr>
            <w:tcW w:w="848" w:type="dxa"/>
            <w:tcBorders>
              <w:top w:val="nil"/>
              <w:left w:val="nil"/>
              <w:bottom w:val="single" w:sz="4" w:space="0" w:color="auto"/>
              <w:right w:val="single" w:sz="4" w:space="0" w:color="auto"/>
            </w:tcBorders>
          </w:tcPr>
          <w:p w:rsidR="00C3213F" w:rsidRPr="00B45F8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29.96</w:t>
            </w:r>
          </w:p>
        </w:tc>
      </w:tr>
      <w:tr w:rsidR="00C3213F" w:rsidRPr="00B45F8D" w:rsidTr="00402B30">
        <w:trPr>
          <w:trHeight w:val="283"/>
        </w:trPr>
        <w:tc>
          <w:tcPr>
            <w:tcW w:w="1014" w:type="dxa"/>
            <w:tcBorders>
              <w:top w:val="nil"/>
              <w:left w:val="single" w:sz="4" w:space="0" w:color="auto"/>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sz w:val="18"/>
                <w:szCs w:val="18"/>
              </w:rPr>
            </w:pPr>
            <w:r w:rsidRPr="006A491D">
              <w:rPr>
                <w:rFonts w:ascii="Calibri" w:eastAsia="Times New Roman" w:hAnsi="Calibri"/>
                <w:sz w:val="18"/>
                <w:szCs w:val="18"/>
              </w:rPr>
              <w:t>200.000</w:t>
            </w:r>
          </w:p>
        </w:tc>
        <w:tc>
          <w:tcPr>
            <w:tcW w:w="857"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sz w:val="18"/>
                <w:szCs w:val="18"/>
              </w:rPr>
            </w:pPr>
            <w:r w:rsidRPr="006A491D">
              <w:rPr>
                <w:rFonts w:ascii="Calibri" w:eastAsia="Times New Roman" w:hAnsi="Calibri"/>
                <w:sz w:val="18"/>
                <w:szCs w:val="18"/>
              </w:rPr>
              <w:t>9.815</w:t>
            </w:r>
          </w:p>
        </w:tc>
        <w:tc>
          <w:tcPr>
            <w:tcW w:w="848" w:type="dxa"/>
            <w:tcBorders>
              <w:top w:val="nil"/>
              <w:left w:val="nil"/>
              <w:bottom w:val="single" w:sz="4" w:space="0" w:color="auto"/>
              <w:right w:val="single" w:sz="4" w:space="0" w:color="auto"/>
            </w:tcBorders>
            <w:shd w:val="clear" w:color="auto" w:fill="auto"/>
            <w:vAlign w:val="center"/>
          </w:tcPr>
          <w:p w:rsidR="00C3213F" w:rsidRPr="006A491D" w:rsidRDefault="00C3213F" w:rsidP="00402B30">
            <w:pPr>
              <w:jc w:val="center"/>
              <w:rPr>
                <w:rFonts w:ascii="Calibri" w:eastAsia="Times New Roman" w:hAnsi="Calibri"/>
                <w:sz w:val="18"/>
                <w:szCs w:val="18"/>
              </w:rPr>
            </w:pPr>
            <w:r w:rsidRPr="00B45F8D">
              <w:rPr>
                <w:rFonts w:ascii="Calibri" w:eastAsia="Times New Roman" w:hAnsi="Calibri"/>
                <w:sz w:val="18"/>
                <w:szCs w:val="18"/>
              </w:rPr>
              <w:t>490.75</w:t>
            </w:r>
          </w:p>
        </w:tc>
        <w:tc>
          <w:tcPr>
            <w:tcW w:w="840" w:type="dxa"/>
            <w:tcBorders>
              <w:top w:val="nil"/>
              <w:left w:val="nil"/>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color w:val="000000"/>
                <w:sz w:val="18"/>
                <w:szCs w:val="18"/>
              </w:rPr>
            </w:pPr>
            <w:r w:rsidRPr="006A491D">
              <w:rPr>
                <w:rFonts w:ascii="Calibri" w:eastAsia="Times New Roman" w:hAnsi="Calibri"/>
                <w:color w:val="000000"/>
                <w:sz w:val="18"/>
                <w:szCs w:val="18"/>
              </w:rPr>
              <w:t>56.8</w:t>
            </w:r>
          </w:p>
        </w:tc>
        <w:tc>
          <w:tcPr>
            <w:tcW w:w="848" w:type="dxa"/>
            <w:tcBorders>
              <w:top w:val="nil"/>
              <w:left w:val="nil"/>
              <w:bottom w:val="single" w:sz="4" w:space="0" w:color="auto"/>
              <w:right w:val="single" w:sz="4" w:space="0" w:color="auto"/>
            </w:tcBorders>
          </w:tcPr>
          <w:p w:rsidR="00C3213F" w:rsidRPr="00B45F8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43.23</w:t>
            </w:r>
          </w:p>
        </w:tc>
      </w:tr>
      <w:tr w:rsidR="00C3213F" w:rsidRPr="00B45F8D" w:rsidTr="00402B30">
        <w:trPr>
          <w:trHeight w:val="270"/>
        </w:trPr>
        <w:tc>
          <w:tcPr>
            <w:tcW w:w="1014" w:type="dxa"/>
            <w:tcBorders>
              <w:top w:val="nil"/>
              <w:left w:val="single" w:sz="4" w:space="0" w:color="auto"/>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sz w:val="18"/>
                <w:szCs w:val="18"/>
              </w:rPr>
            </w:pPr>
            <w:r w:rsidRPr="006A491D">
              <w:rPr>
                <w:rFonts w:ascii="Calibri" w:eastAsia="Times New Roman" w:hAnsi="Calibri"/>
                <w:sz w:val="18"/>
                <w:szCs w:val="18"/>
              </w:rPr>
              <w:t>500.000</w:t>
            </w:r>
          </w:p>
        </w:tc>
        <w:tc>
          <w:tcPr>
            <w:tcW w:w="857" w:type="dxa"/>
            <w:tcBorders>
              <w:top w:val="nil"/>
              <w:left w:val="nil"/>
              <w:bottom w:val="single" w:sz="4" w:space="0" w:color="auto"/>
              <w:right w:val="single" w:sz="4" w:space="0" w:color="auto"/>
            </w:tcBorders>
            <w:shd w:val="clear" w:color="auto" w:fill="auto"/>
            <w:noWrap/>
            <w:vAlign w:val="center"/>
            <w:hideMark/>
          </w:tcPr>
          <w:p w:rsidR="00C3213F" w:rsidRPr="00B45F8D" w:rsidRDefault="00C3213F" w:rsidP="00402B30">
            <w:pPr>
              <w:jc w:val="center"/>
              <w:rPr>
                <w:rFonts w:ascii="Calibri" w:eastAsia="Times New Roman" w:hAnsi="Calibri"/>
                <w:sz w:val="18"/>
                <w:szCs w:val="18"/>
              </w:rPr>
            </w:pPr>
            <w:r w:rsidRPr="006A491D">
              <w:rPr>
                <w:rFonts w:ascii="Calibri" w:eastAsia="Times New Roman" w:hAnsi="Calibri"/>
                <w:sz w:val="18"/>
                <w:szCs w:val="18"/>
              </w:rPr>
              <w:t>6.190</w:t>
            </w:r>
          </w:p>
        </w:tc>
        <w:tc>
          <w:tcPr>
            <w:tcW w:w="848" w:type="dxa"/>
            <w:tcBorders>
              <w:top w:val="nil"/>
              <w:left w:val="nil"/>
              <w:bottom w:val="single" w:sz="4" w:space="0" w:color="auto"/>
              <w:right w:val="single" w:sz="4" w:space="0" w:color="auto"/>
            </w:tcBorders>
            <w:shd w:val="clear" w:color="auto" w:fill="auto"/>
            <w:vAlign w:val="center"/>
          </w:tcPr>
          <w:p w:rsidR="00C3213F" w:rsidRPr="006A491D" w:rsidRDefault="00C3213F" w:rsidP="00402B30">
            <w:pPr>
              <w:jc w:val="center"/>
              <w:rPr>
                <w:rFonts w:ascii="Calibri" w:eastAsia="Times New Roman" w:hAnsi="Calibri"/>
                <w:sz w:val="18"/>
                <w:szCs w:val="18"/>
              </w:rPr>
            </w:pPr>
            <w:r w:rsidRPr="00B45F8D">
              <w:rPr>
                <w:rFonts w:ascii="Calibri" w:eastAsia="Times New Roman" w:hAnsi="Calibri"/>
                <w:sz w:val="18"/>
                <w:szCs w:val="18"/>
              </w:rPr>
              <w:t>309.50</w:t>
            </w:r>
          </w:p>
        </w:tc>
        <w:tc>
          <w:tcPr>
            <w:tcW w:w="840" w:type="dxa"/>
            <w:tcBorders>
              <w:top w:val="nil"/>
              <w:left w:val="nil"/>
              <w:bottom w:val="single" w:sz="4" w:space="0" w:color="auto"/>
              <w:right w:val="single" w:sz="4" w:space="0" w:color="auto"/>
            </w:tcBorders>
            <w:shd w:val="clear" w:color="auto" w:fill="auto"/>
            <w:noWrap/>
            <w:vAlign w:val="center"/>
            <w:hideMark/>
          </w:tcPr>
          <w:p w:rsidR="00C3213F" w:rsidRPr="006A491D" w:rsidRDefault="00C3213F" w:rsidP="00402B30">
            <w:pPr>
              <w:jc w:val="center"/>
              <w:rPr>
                <w:rFonts w:ascii="Calibri" w:eastAsia="Times New Roman" w:hAnsi="Calibri"/>
                <w:color w:val="000000"/>
                <w:sz w:val="18"/>
                <w:szCs w:val="18"/>
              </w:rPr>
            </w:pPr>
            <w:r w:rsidRPr="006A491D">
              <w:rPr>
                <w:rFonts w:ascii="Calibri" w:eastAsia="Times New Roman" w:hAnsi="Calibri"/>
                <w:color w:val="000000"/>
                <w:sz w:val="18"/>
                <w:szCs w:val="18"/>
              </w:rPr>
              <w:t>35.8</w:t>
            </w:r>
          </w:p>
        </w:tc>
        <w:tc>
          <w:tcPr>
            <w:tcW w:w="848" w:type="dxa"/>
            <w:tcBorders>
              <w:top w:val="nil"/>
              <w:left w:val="nil"/>
              <w:bottom w:val="single" w:sz="4" w:space="0" w:color="auto"/>
              <w:right w:val="single" w:sz="4" w:space="0" w:color="auto"/>
            </w:tcBorders>
          </w:tcPr>
          <w:p w:rsidR="00C3213F" w:rsidRPr="00B45F8D" w:rsidRDefault="00C3213F" w:rsidP="00402B30">
            <w:pPr>
              <w:jc w:val="center"/>
              <w:rPr>
                <w:rFonts w:ascii="Calibri" w:eastAsia="Times New Roman" w:hAnsi="Calibri"/>
                <w:color w:val="000000"/>
                <w:sz w:val="18"/>
                <w:szCs w:val="18"/>
              </w:rPr>
            </w:pPr>
            <w:r w:rsidRPr="00B45F8D">
              <w:rPr>
                <w:rFonts w:ascii="Calibri" w:eastAsia="Times New Roman" w:hAnsi="Calibri"/>
                <w:color w:val="000000"/>
                <w:sz w:val="18"/>
                <w:szCs w:val="18"/>
              </w:rPr>
              <w:t>64.20</w:t>
            </w:r>
          </w:p>
        </w:tc>
      </w:tr>
    </w:tbl>
    <w:p w:rsidR="00C3213F" w:rsidRPr="006A491D" w:rsidRDefault="00C3213F" w:rsidP="00C3213F">
      <w:pPr>
        <w:rPr>
          <w:b/>
        </w:rPr>
      </w:pPr>
    </w:p>
    <w:p w:rsidR="00C3213F" w:rsidRPr="006A491D" w:rsidRDefault="00C3213F" w:rsidP="00C3213F">
      <w:pPr>
        <w:rPr>
          <w:b/>
        </w:rPr>
      </w:pPr>
    </w:p>
    <w:p w:rsidR="00C3213F" w:rsidRDefault="00C3213F" w:rsidP="00E94D42">
      <w:pPr>
        <w:rPr>
          <w:rFonts w:asciiTheme="minorHAnsi" w:eastAsia="Times New Roman" w:hAnsiTheme="minorHAnsi" w:cs="Tahoma"/>
          <w:sz w:val="22"/>
          <w:szCs w:val="22"/>
        </w:rPr>
      </w:pPr>
    </w:p>
    <w:sectPr w:rsidR="00C3213F" w:rsidSect="00ED2F35">
      <w:headerReference w:type="default" r:id="rId19"/>
      <w:pgSz w:w="12240" w:h="15840"/>
      <w:pgMar w:top="1440" w:right="990" w:bottom="126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0A" w:rsidRDefault="00B83F0A" w:rsidP="00A157A3">
      <w:r>
        <w:separator/>
      </w:r>
    </w:p>
  </w:endnote>
  <w:endnote w:type="continuationSeparator" w:id="0">
    <w:p w:rsidR="00B83F0A" w:rsidRDefault="00B83F0A" w:rsidP="00A1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0A" w:rsidRDefault="00B83F0A" w:rsidP="00A157A3">
      <w:r>
        <w:separator/>
      </w:r>
    </w:p>
  </w:footnote>
  <w:footnote w:type="continuationSeparator" w:id="0">
    <w:p w:rsidR="00B83F0A" w:rsidRDefault="00B83F0A" w:rsidP="00A15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574056"/>
      <w:docPartObj>
        <w:docPartGallery w:val="Page Numbers (Top of Page)"/>
        <w:docPartUnique/>
      </w:docPartObj>
    </w:sdtPr>
    <w:sdtEndPr>
      <w:rPr>
        <w:noProof/>
      </w:rPr>
    </w:sdtEndPr>
    <w:sdtContent>
      <w:p w:rsidR="00A157A3" w:rsidRDefault="00A157A3">
        <w:pPr>
          <w:pStyle w:val="Header"/>
          <w:jc w:val="center"/>
        </w:pPr>
        <w:r>
          <w:fldChar w:fldCharType="begin"/>
        </w:r>
        <w:r>
          <w:instrText xml:space="preserve"> PAGE   \* MERGEFORMAT </w:instrText>
        </w:r>
        <w:r>
          <w:fldChar w:fldCharType="separate"/>
        </w:r>
        <w:r w:rsidR="003913B1">
          <w:rPr>
            <w:noProof/>
          </w:rPr>
          <w:t>7</w:t>
        </w:r>
        <w:r>
          <w:rPr>
            <w:noProof/>
          </w:rPr>
          <w:fldChar w:fldCharType="end"/>
        </w:r>
      </w:p>
    </w:sdtContent>
  </w:sdt>
  <w:p w:rsidR="00A157A3" w:rsidRDefault="00A15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D6561"/>
    <w:multiLevelType w:val="hybridMultilevel"/>
    <w:tmpl w:val="23F612EA"/>
    <w:lvl w:ilvl="0" w:tplc="5A329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FF6DD0"/>
    <w:multiLevelType w:val="hybridMultilevel"/>
    <w:tmpl w:val="E90E3C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A3"/>
    <w:rsid w:val="00057D35"/>
    <w:rsid w:val="00265578"/>
    <w:rsid w:val="003913B1"/>
    <w:rsid w:val="003B125E"/>
    <w:rsid w:val="003F4DDA"/>
    <w:rsid w:val="0044069D"/>
    <w:rsid w:val="00457ADA"/>
    <w:rsid w:val="004D3F78"/>
    <w:rsid w:val="0051188D"/>
    <w:rsid w:val="00520981"/>
    <w:rsid w:val="005C3552"/>
    <w:rsid w:val="005E2904"/>
    <w:rsid w:val="00611A85"/>
    <w:rsid w:val="008868DE"/>
    <w:rsid w:val="008D149B"/>
    <w:rsid w:val="008E7F1F"/>
    <w:rsid w:val="008F51A3"/>
    <w:rsid w:val="00A157A3"/>
    <w:rsid w:val="00A71E70"/>
    <w:rsid w:val="00B83F0A"/>
    <w:rsid w:val="00BE2C67"/>
    <w:rsid w:val="00C3213F"/>
    <w:rsid w:val="00C901F8"/>
    <w:rsid w:val="00CB0F8D"/>
    <w:rsid w:val="00D10198"/>
    <w:rsid w:val="00DC58A8"/>
    <w:rsid w:val="00E11307"/>
    <w:rsid w:val="00E30503"/>
    <w:rsid w:val="00E83131"/>
    <w:rsid w:val="00E94D42"/>
    <w:rsid w:val="00ED2F35"/>
    <w:rsid w:val="00EE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A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8868DE"/>
    <w:pPr>
      <w:spacing w:before="161" w:after="161"/>
      <w:outlineLvl w:val="0"/>
    </w:pPr>
    <w:rPr>
      <w:rFonts w:eastAsia="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1A3"/>
    <w:pPr>
      <w:ind w:left="720"/>
    </w:pPr>
  </w:style>
  <w:style w:type="character" w:customStyle="1" w:styleId="Heading1Char">
    <w:name w:val="Heading 1 Char"/>
    <w:basedOn w:val="DefaultParagraphFont"/>
    <w:link w:val="Heading1"/>
    <w:uiPriority w:val="9"/>
    <w:rsid w:val="008868DE"/>
    <w:rPr>
      <w:rFonts w:ascii="Times New Roman" w:eastAsia="Times New Roman" w:hAnsi="Times New Roman" w:cs="Times New Roman"/>
      <w:b/>
      <w:bCs/>
      <w:kern w:val="36"/>
      <w:sz w:val="48"/>
      <w:szCs w:val="48"/>
      <w:lang w:eastAsia="zh-CN"/>
    </w:rPr>
  </w:style>
  <w:style w:type="character" w:styleId="Hyperlink">
    <w:name w:val="Hyperlink"/>
    <w:basedOn w:val="DefaultParagraphFont"/>
    <w:uiPriority w:val="99"/>
    <w:semiHidden/>
    <w:unhideWhenUsed/>
    <w:rsid w:val="008868DE"/>
    <w:rPr>
      <w:color w:val="0000FF"/>
      <w:u w:val="single"/>
      <w:shd w:val="clear" w:color="auto" w:fill="auto"/>
    </w:rPr>
  </w:style>
  <w:style w:type="paragraph" w:styleId="NoSpacing">
    <w:name w:val="No Spacing"/>
    <w:uiPriority w:val="1"/>
    <w:qFormat/>
    <w:rsid w:val="008868DE"/>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4D42"/>
    <w:rPr>
      <w:rFonts w:ascii="Tahoma" w:hAnsi="Tahoma" w:cs="Tahoma"/>
      <w:sz w:val="16"/>
      <w:szCs w:val="16"/>
    </w:rPr>
  </w:style>
  <w:style w:type="character" w:customStyle="1" w:styleId="BalloonTextChar">
    <w:name w:val="Balloon Text Char"/>
    <w:basedOn w:val="DefaultParagraphFont"/>
    <w:link w:val="BalloonText"/>
    <w:uiPriority w:val="99"/>
    <w:semiHidden/>
    <w:rsid w:val="00E94D42"/>
    <w:rPr>
      <w:rFonts w:ascii="Tahoma" w:hAnsi="Tahoma" w:cs="Tahoma"/>
      <w:sz w:val="16"/>
      <w:szCs w:val="16"/>
    </w:rPr>
  </w:style>
  <w:style w:type="table" w:styleId="TableGrid">
    <w:name w:val="Table Grid"/>
    <w:basedOn w:val="TableNormal"/>
    <w:uiPriority w:val="59"/>
    <w:rsid w:val="00ED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7A3"/>
    <w:pPr>
      <w:tabs>
        <w:tab w:val="center" w:pos="4680"/>
        <w:tab w:val="right" w:pos="9360"/>
      </w:tabs>
    </w:pPr>
  </w:style>
  <w:style w:type="character" w:customStyle="1" w:styleId="HeaderChar">
    <w:name w:val="Header Char"/>
    <w:basedOn w:val="DefaultParagraphFont"/>
    <w:link w:val="Header"/>
    <w:uiPriority w:val="99"/>
    <w:rsid w:val="00A157A3"/>
    <w:rPr>
      <w:rFonts w:ascii="Times New Roman" w:hAnsi="Times New Roman" w:cs="Times New Roman"/>
      <w:sz w:val="24"/>
      <w:szCs w:val="24"/>
    </w:rPr>
  </w:style>
  <w:style w:type="paragraph" w:styleId="Footer">
    <w:name w:val="footer"/>
    <w:basedOn w:val="Normal"/>
    <w:link w:val="FooterChar"/>
    <w:uiPriority w:val="99"/>
    <w:unhideWhenUsed/>
    <w:rsid w:val="00A157A3"/>
    <w:pPr>
      <w:tabs>
        <w:tab w:val="center" w:pos="4680"/>
        <w:tab w:val="right" w:pos="9360"/>
      </w:tabs>
    </w:pPr>
  </w:style>
  <w:style w:type="character" w:customStyle="1" w:styleId="FooterChar">
    <w:name w:val="Footer Char"/>
    <w:basedOn w:val="DefaultParagraphFont"/>
    <w:link w:val="Footer"/>
    <w:uiPriority w:val="99"/>
    <w:rsid w:val="00A157A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A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8868DE"/>
    <w:pPr>
      <w:spacing w:before="161" w:after="161"/>
      <w:outlineLvl w:val="0"/>
    </w:pPr>
    <w:rPr>
      <w:rFonts w:eastAsia="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1A3"/>
    <w:pPr>
      <w:ind w:left="720"/>
    </w:pPr>
  </w:style>
  <w:style w:type="character" w:customStyle="1" w:styleId="Heading1Char">
    <w:name w:val="Heading 1 Char"/>
    <w:basedOn w:val="DefaultParagraphFont"/>
    <w:link w:val="Heading1"/>
    <w:uiPriority w:val="9"/>
    <w:rsid w:val="008868DE"/>
    <w:rPr>
      <w:rFonts w:ascii="Times New Roman" w:eastAsia="Times New Roman" w:hAnsi="Times New Roman" w:cs="Times New Roman"/>
      <w:b/>
      <w:bCs/>
      <w:kern w:val="36"/>
      <w:sz w:val="48"/>
      <w:szCs w:val="48"/>
      <w:lang w:eastAsia="zh-CN"/>
    </w:rPr>
  </w:style>
  <w:style w:type="character" w:styleId="Hyperlink">
    <w:name w:val="Hyperlink"/>
    <w:basedOn w:val="DefaultParagraphFont"/>
    <w:uiPriority w:val="99"/>
    <w:semiHidden/>
    <w:unhideWhenUsed/>
    <w:rsid w:val="008868DE"/>
    <w:rPr>
      <w:color w:val="0000FF"/>
      <w:u w:val="single"/>
      <w:shd w:val="clear" w:color="auto" w:fill="auto"/>
    </w:rPr>
  </w:style>
  <w:style w:type="paragraph" w:styleId="NoSpacing">
    <w:name w:val="No Spacing"/>
    <w:uiPriority w:val="1"/>
    <w:qFormat/>
    <w:rsid w:val="008868DE"/>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4D42"/>
    <w:rPr>
      <w:rFonts w:ascii="Tahoma" w:hAnsi="Tahoma" w:cs="Tahoma"/>
      <w:sz w:val="16"/>
      <w:szCs w:val="16"/>
    </w:rPr>
  </w:style>
  <w:style w:type="character" w:customStyle="1" w:styleId="BalloonTextChar">
    <w:name w:val="Balloon Text Char"/>
    <w:basedOn w:val="DefaultParagraphFont"/>
    <w:link w:val="BalloonText"/>
    <w:uiPriority w:val="99"/>
    <w:semiHidden/>
    <w:rsid w:val="00E94D42"/>
    <w:rPr>
      <w:rFonts w:ascii="Tahoma" w:hAnsi="Tahoma" w:cs="Tahoma"/>
      <w:sz w:val="16"/>
      <w:szCs w:val="16"/>
    </w:rPr>
  </w:style>
  <w:style w:type="table" w:styleId="TableGrid">
    <w:name w:val="Table Grid"/>
    <w:basedOn w:val="TableNormal"/>
    <w:uiPriority w:val="59"/>
    <w:rsid w:val="00ED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7A3"/>
    <w:pPr>
      <w:tabs>
        <w:tab w:val="center" w:pos="4680"/>
        <w:tab w:val="right" w:pos="9360"/>
      </w:tabs>
    </w:pPr>
  </w:style>
  <w:style w:type="character" w:customStyle="1" w:styleId="HeaderChar">
    <w:name w:val="Header Char"/>
    <w:basedOn w:val="DefaultParagraphFont"/>
    <w:link w:val="Header"/>
    <w:uiPriority w:val="99"/>
    <w:rsid w:val="00A157A3"/>
    <w:rPr>
      <w:rFonts w:ascii="Times New Roman" w:hAnsi="Times New Roman" w:cs="Times New Roman"/>
      <w:sz w:val="24"/>
      <w:szCs w:val="24"/>
    </w:rPr>
  </w:style>
  <w:style w:type="paragraph" w:styleId="Footer">
    <w:name w:val="footer"/>
    <w:basedOn w:val="Normal"/>
    <w:link w:val="FooterChar"/>
    <w:uiPriority w:val="99"/>
    <w:unhideWhenUsed/>
    <w:rsid w:val="00A157A3"/>
    <w:pPr>
      <w:tabs>
        <w:tab w:val="center" w:pos="4680"/>
        <w:tab w:val="right" w:pos="9360"/>
      </w:tabs>
    </w:pPr>
  </w:style>
  <w:style w:type="character" w:customStyle="1" w:styleId="FooterChar">
    <w:name w:val="Footer Char"/>
    <w:basedOn w:val="DefaultParagraphFont"/>
    <w:link w:val="Footer"/>
    <w:uiPriority w:val="99"/>
    <w:rsid w:val="00A157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52734">
      <w:bodyDiv w:val="1"/>
      <w:marLeft w:val="0"/>
      <w:marRight w:val="0"/>
      <w:marTop w:val="0"/>
      <w:marBottom w:val="0"/>
      <w:divBdr>
        <w:top w:val="none" w:sz="0" w:space="0" w:color="auto"/>
        <w:left w:val="none" w:sz="0" w:space="0" w:color="auto"/>
        <w:bottom w:val="none" w:sz="0" w:space="0" w:color="auto"/>
        <w:right w:val="none" w:sz="0" w:space="0" w:color="auto"/>
      </w:divBdr>
      <w:divsChild>
        <w:div w:id="1700936569">
          <w:marLeft w:val="0"/>
          <w:marRight w:val="0"/>
          <w:marTop w:val="0"/>
          <w:marBottom w:val="0"/>
          <w:divBdr>
            <w:top w:val="none" w:sz="0" w:space="0" w:color="auto"/>
            <w:left w:val="none" w:sz="0" w:space="0" w:color="auto"/>
            <w:bottom w:val="none" w:sz="0" w:space="0" w:color="auto"/>
            <w:right w:val="none" w:sz="0" w:space="0" w:color="auto"/>
          </w:divBdr>
          <w:divsChild>
            <w:div w:id="547881656">
              <w:marLeft w:val="0"/>
              <w:marRight w:val="0"/>
              <w:marTop w:val="0"/>
              <w:marBottom w:val="0"/>
              <w:divBdr>
                <w:top w:val="none" w:sz="0" w:space="0" w:color="auto"/>
                <w:left w:val="none" w:sz="0" w:space="0" w:color="auto"/>
                <w:bottom w:val="none" w:sz="0" w:space="0" w:color="auto"/>
                <w:right w:val="none" w:sz="0" w:space="0" w:color="auto"/>
              </w:divBdr>
              <w:divsChild>
                <w:div w:id="1759935978">
                  <w:marLeft w:val="75"/>
                  <w:marRight w:val="75"/>
                  <w:marTop w:val="0"/>
                  <w:marBottom w:val="0"/>
                  <w:divBdr>
                    <w:top w:val="none" w:sz="0" w:space="0" w:color="auto"/>
                    <w:left w:val="none" w:sz="0" w:space="0" w:color="auto"/>
                    <w:bottom w:val="none" w:sz="0" w:space="0" w:color="auto"/>
                    <w:right w:val="none" w:sz="0" w:space="0" w:color="auto"/>
                  </w:divBdr>
                  <w:divsChild>
                    <w:div w:id="940836200">
                      <w:marLeft w:val="0"/>
                      <w:marRight w:val="0"/>
                      <w:marTop w:val="0"/>
                      <w:marBottom w:val="0"/>
                      <w:divBdr>
                        <w:top w:val="none" w:sz="0" w:space="0" w:color="auto"/>
                        <w:left w:val="none" w:sz="0" w:space="0" w:color="auto"/>
                        <w:bottom w:val="none" w:sz="0" w:space="0" w:color="auto"/>
                        <w:right w:val="none" w:sz="0" w:space="0" w:color="auto"/>
                      </w:divBdr>
                      <w:divsChild>
                        <w:div w:id="1851990840">
                          <w:marLeft w:val="0"/>
                          <w:marRight w:val="0"/>
                          <w:marTop w:val="0"/>
                          <w:marBottom w:val="0"/>
                          <w:divBdr>
                            <w:top w:val="none" w:sz="0" w:space="0" w:color="auto"/>
                            <w:left w:val="none" w:sz="0" w:space="0" w:color="auto"/>
                            <w:bottom w:val="none" w:sz="0" w:space="0" w:color="auto"/>
                            <w:right w:val="none" w:sz="0" w:space="0" w:color="auto"/>
                          </w:divBdr>
                          <w:divsChild>
                            <w:div w:id="813522303">
                              <w:marLeft w:val="0"/>
                              <w:marRight w:val="0"/>
                              <w:marTop w:val="0"/>
                              <w:marBottom w:val="0"/>
                              <w:divBdr>
                                <w:top w:val="none" w:sz="0" w:space="0" w:color="auto"/>
                                <w:left w:val="none" w:sz="0" w:space="0" w:color="auto"/>
                                <w:bottom w:val="none" w:sz="0" w:space="0" w:color="auto"/>
                                <w:right w:val="none" w:sz="0" w:space="0" w:color="auto"/>
                              </w:divBdr>
                              <w:divsChild>
                                <w:div w:id="1067340203">
                                  <w:marLeft w:val="0"/>
                                  <w:marRight w:val="0"/>
                                  <w:marTop w:val="0"/>
                                  <w:marBottom w:val="0"/>
                                  <w:divBdr>
                                    <w:top w:val="none" w:sz="0" w:space="0" w:color="auto"/>
                                    <w:left w:val="none" w:sz="0" w:space="0" w:color="auto"/>
                                    <w:bottom w:val="none" w:sz="0" w:space="0" w:color="auto"/>
                                    <w:right w:val="none" w:sz="0" w:space="0" w:color="auto"/>
                                  </w:divBdr>
                                  <w:divsChild>
                                    <w:div w:id="5119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41442">
      <w:bodyDiv w:val="1"/>
      <w:marLeft w:val="0"/>
      <w:marRight w:val="0"/>
      <w:marTop w:val="0"/>
      <w:marBottom w:val="0"/>
      <w:divBdr>
        <w:top w:val="none" w:sz="0" w:space="0" w:color="auto"/>
        <w:left w:val="none" w:sz="0" w:space="0" w:color="auto"/>
        <w:bottom w:val="none" w:sz="0" w:space="0" w:color="auto"/>
        <w:right w:val="none" w:sz="0" w:space="0" w:color="auto"/>
      </w:divBdr>
    </w:div>
    <w:div w:id="662929254">
      <w:bodyDiv w:val="1"/>
      <w:marLeft w:val="0"/>
      <w:marRight w:val="0"/>
      <w:marTop w:val="0"/>
      <w:marBottom w:val="0"/>
      <w:divBdr>
        <w:top w:val="none" w:sz="0" w:space="0" w:color="auto"/>
        <w:left w:val="none" w:sz="0" w:space="0" w:color="auto"/>
        <w:bottom w:val="none" w:sz="0" w:space="0" w:color="auto"/>
        <w:right w:val="none" w:sz="0" w:space="0" w:color="auto"/>
      </w:divBdr>
    </w:div>
    <w:div w:id="1103383082">
      <w:bodyDiv w:val="1"/>
      <w:marLeft w:val="0"/>
      <w:marRight w:val="0"/>
      <w:marTop w:val="0"/>
      <w:marBottom w:val="0"/>
      <w:divBdr>
        <w:top w:val="none" w:sz="0" w:space="0" w:color="auto"/>
        <w:left w:val="none" w:sz="0" w:space="0" w:color="auto"/>
        <w:bottom w:val="none" w:sz="0" w:space="0" w:color="auto"/>
        <w:right w:val="none" w:sz="0" w:space="0" w:color="auto"/>
      </w:divBdr>
    </w:div>
    <w:div w:id="1111439606">
      <w:bodyDiv w:val="1"/>
      <w:marLeft w:val="0"/>
      <w:marRight w:val="0"/>
      <w:marTop w:val="0"/>
      <w:marBottom w:val="0"/>
      <w:divBdr>
        <w:top w:val="none" w:sz="0" w:space="0" w:color="auto"/>
        <w:left w:val="none" w:sz="0" w:space="0" w:color="auto"/>
        <w:bottom w:val="none" w:sz="0" w:space="0" w:color="auto"/>
        <w:right w:val="none" w:sz="0" w:space="0" w:color="auto"/>
      </w:divBdr>
    </w:div>
    <w:div w:id="1243175458">
      <w:bodyDiv w:val="1"/>
      <w:marLeft w:val="0"/>
      <w:marRight w:val="0"/>
      <w:marTop w:val="0"/>
      <w:marBottom w:val="0"/>
      <w:divBdr>
        <w:top w:val="none" w:sz="0" w:space="0" w:color="auto"/>
        <w:left w:val="none" w:sz="0" w:space="0" w:color="auto"/>
        <w:bottom w:val="none" w:sz="0" w:space="0" w:color="auto"/>
        <w:right w:val="none" w:sz="0" w:space="0" w:color="auto"/>
      </w:divBdr>
    </w:div>
    <w:div w:id="1867716526">
      <w:bodyDiv w:val="1"/>
      <w:marLeft w:val="0"/>
      <w:marRight w:val="0"/>
      <w:marTop w:val="0"/>
      <w:marBottom w:val="0"/>
      <w:divBdr>
        <w:top w:val="none" w:sz="0" w:space="0" w:color="auto"/>
        <w:left w:val="none" w:sz="0" w:space="0" w:color="auto"/>
        <w:bottom w:val="none" w:sz="0" w:space="0" w:color="auto"/>
        <w:right w:val="none" w:sz="0" w:space="0" w:color="auto"/>
      </w:divBdr>
    </w:div>
    <w:div w:id="2064787781">
      <w:bodyDiv w:val="1"/>
      <w:marLeft w:val="0"/>
      <w:marRight w:val="0"/>
      <w:marTop w:val="0"/>
      <w:marBottom w:val="0"/>
      <w:divBdr>
        <w:top w:val="none" w:sz="0" w:space="0" w:color="auto"/>
        <w:left w:val="none" w:sz="0" w:space="0" w:color="auto"/>
        <w:bottom w:val="none" w:sz="0" w:space="0" w:color="auto"/>
        <w:right w:val="none" w:sz="0" w:space="0" w:color="auto"/>
      </w:divBdr>
    </w:div>
    <w:div w:id="20789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mc-at.wikispaces.com/miscellaneous+tasks"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xguan\AppData\Local\Microsoft\Windows\Temporary%20Internet%20Files\Content.Outlook\UT8Y00YE\NAM%20titration-11-29-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xguan\Documents\gxy\Data\2016\Copy%20of%20NAM%20titration-11-29-2016%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ixon%20plot_NAM_SIRT1_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Dixon%20plot_NAM_SIRT1_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Dixon%20plot_NAM_SIRT1_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23787323921787884"/>
          <c:y val="5.8977528207380454E-2"/>
          <c:w val="0.66375405737004767"/>
          <c:h val="0.73012391379364427"/>
        </c:manualLayout>
      </c:layout>
      <c:scatterChart>
        <c:scatterStyle val="lineMarker"/>
        <c:varyColors val="0"/>
        <c:ser>
          <c:idx val="0"/>
          <c:order val="0"/>
          <c:spPr>
            <a:ln w="28575">
              <a:noFill/>
            </a:ln>
          </c:spPr>
          <c:trendline>
            <c:trendlineType val="poly"/>
            <c:order val="2"/>
            <c:dispRSqr val="0"/>
            <c:dispEq val="0"/>
          </c:trendline>
          <c:xVal>
            <c:numRef>
              <c:f>Sheet1!$N$11:$N$16</c:f>
              <c:numCache>
                <c:formatCode>0.00</c:formatCode>
                <c:ptCount val="6"/>
                <c:pt idx="0">
                  <c:v>0.01</c:v>
                </c:pt>
                <c:pt idx="1">
                  <c:v>25</c:v>
                </c:pt>
                <c:pt idx="2">
                  <c:v>50</c:v>
                </c:pt>
                <c:pt idx="3">
                  <c:v>100</c:v>
                </c:pt>
                <c:pt idx="4">
                  <c:v>200</c:v>
                </c:pt>
                <c:pt idx="5">
                  <c:v>500</c:v>
                </c:pt>
              </c:numCache>
            </c:numRef>
          </c:xVal>
          <c:yVal>
            <c:numRef>
              <c:f>Sheet1!$O$11:$O$16</c:f>
              <c:numCache>
                <c:formatCode>0.00</c:formatCode>
                <c:ptCount val="6"/>
                <c:pt idx="0">
                  <c:v>100</c:v>
                </c:pt>
                <c:pt idx="1">
                  <c:v>95.5</c:v>
                </c:pt>
                <c:pt idx="2">
                  <c:v>84.673221515326787</c:v>
                </c:pt>
                <c:pt idx="3">
                  <c:v>70.040485829959508</c:v>
                </c:pt>
                <c:pt idx="4">
                  <c:v>56.8</c:v>
                </c:pt>
                <c:pt idx="5">
                  <c:v>35.801041064198962</c:v>
                </c:pt>
              </c:numCache>
            </c:numRef>
          </c:yVal>
          <c:smooth val="0"/>
        </c:ser>
        <c:dLbls>
          <c:showLegendKey val="0"/>
          <c:showVal val="0"/>
          <c:showCatName val="0"/>
          <c:showSerName val="0"/>
          <c:showPercent val="0"/>
          <c:showBubbleSize val="0"/>
        </c:dLbls>
        <c:axId val="121261056"/>
        <c:axId val="121338880"/>
      </c:scatterChart>
      <c:valAx>
        <c:axId val="121261056"/>
        <c:scaling>
          <c:orientation val="minMax"/>
          <c:max val="600"/>
        </c:scaling>
        <c:delete val="0"/>
        <c:axPos val="b"/>
        <c:title>
          <c:tx>
            <c:rich>
              <a:bodyPr/>
              <a:lstStyle/>
              <a:p>
                <a:pPr>
                  <a:defRPr sz="1200" b="1"/>
                </a:pPr>
                <a:r>
                  <a:rPr lang="en-US" sz="1200" b="1"/>
                  <a:t>[NAM], uM</a:t>
                </a:r>
              </a:p>
            </c:rich>
          </c:tx>
          <c:layout>
            <c:manualLayout>
              <c:xMode val="edge"/>
              <c:yMode val="edge"/>
              <c:x val="0.43168021882556462"/>
              <c:y val="0.94405685892757552"/>
            </c:manualLayout>
          </c:layout>
          <c:overlay val="0"/>
        </c:title>
        <c:numFmt formatCode="0.00" sourceLinked="1"/>
        <c:majorTickMark val="out"/>
        <c:minorTickMark val="none"/>
        <c:tickLblPos val="nextTo"/>
        <c:crossAx val="121338880"/>
        <c:crosses val="autoZero"/>
        <c:crossBetween val="midCat"/>
      </c:valAx>
      <c:valAx>
        <c:axId val="121338880"/>
        <c:scaling>
          <c:orientation val="minMax"/>
        </c:scaling>
        <c:delete val="0"/>
        <c:axPos val="l"/>
        <c:title>
          <c:tx>
            <c:rich>
              <a:bodyPr rot="-5400000" vert="horz"/>
              <a:lstStyle/>
              <a:p>
                <a:pPr>
                  <a:defRPr sz="1200"/>
                </a:pPr>
                <a:r>
                  <a:rPr lang="en-US" sz="1200"/>
                  <a:t>% Activity remain</a:t>
                </a:r>
              </a:p>
            </c:rich>
          </c:tx>
          <c:layout>
            <c:manualLayout>
              <c:xMode val="edge"/>
              <c:yMode val="edge"/>
              <c:x val="4.8398205543456007E-5"/>
              <c:y val="0.20896412948381451"/>
            </c:manualLayout>
          </c:layout>
          <c:overlay val="0"/>
        </c:title>
        <c:numFmt formatCode="0.00" sourceLinked="1"/>
        <c:majorTickMark val="out"/>
        <c:minorTickMark val="none"/>
        <c:tickLblPos val="nextTo"/>
        <c:crossAx val="121261056"/>
        <c:crosses val="autoZero"/>
        <c:crossBetween val="midCat"/>
      </c:valAx>
      <c:spPr>
        <a:ln>
          <a:solidFill>
            <a:schemeClr val="tx1"/>
          </a:solid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MnSOD K122</a:t>
            </a:r>
          </a:p>
        </c:rich>
      </c:tx>
      <c:overlay val="1"/>
    </c:title>
    <c:autoTitleDeleted val="0"/>
    <c:plotArea>
      <c:layout>
        <c:manualLayout>
          <c:layoutTarget val="inner"/>
          <c:xMode val="edge"/>
          <c:yMode val="edge"/>
          <c:x val="0.1438981627296588"/>
          <c:y val="5.0958217745351302E-2"/>
          <c:w val="0.7896435621603638"/>
          <c:h val="0.71374468277672176"/>
        </c:manualLayout>
      </c:layout>
      <c:scatterChart>
        <c:scatterStyle val="lineMarker"/>
        <c:varyColors val="0"/>
        <c:ser>
          <c:idx val="0"/>
          <c:order val="0"/>
          <c:spPr>
            <a:ln w="28575">
              <a:noFill/>
            </a:ln>
          </c:spPr>
          <c:trendline>
            <c:trendlineType val="linear"/>
            <c:dispRSqr val="1"/>
            <c:dispEq val="1"/>
            <c:trendlineLbl>
              <c:layout>
                <c:manualLayout>
                  <c:x val="-1.0151181102362204E-2"/>
                  <c:y val="0.27827454308112864"/>
                </c:manualLayout>
              </c:layout>
              <c:numFmt formatCode="General" sourceLinked="0"/>
            </c:trendlineLbl>
          </c:trendline>
          <c:xVal>
            <c:numRef>
              <c:f>Sheet1!$N$12:$N$16</c:f>
              <c:numCache>
                <c:formatCode>0.00</c:formatCode>
                <c:ptCount val="5"/>
                <c:pt idx="0">
                  <c:v>25</c:v>
                </c:pt>
                <c:pt idx="1">
                  <c:v>50</c:v>
                </c:pt>
                <c:pt idx="2">
                  <c:v>100</c:v>
                </c:pt>
                <c:pt idx="3">
                  <c:v>200</c:v>
                </c:pt>
                <c:pt idx="4">
                  <c:v>500</c:v>
                </c:pt>
              </c:numCache>
            </c:numRef>
          </c:xVal>
          <c:yVal>
            <c:numRef>
              <c:f>Sheet1!$S$12:$S$16</c:f>
              <c:numCache>
                <c:formatCode>General</c:formatCode>
                <c:ptCount val="5"/>
                <c:pt idx="0">
                  <c:v>1.8166404263049534</c:v>
                </c:pt>
                <c:pt idx="1">
                  <c:v>2.0491803278688523</c:v>
                </c:pt>
                <c:pt idx="2">
                  <c:v>2.4772914946325351</c:v>
                </c:pt>
                <c:pt idx="3">
                  <c:v>3.0565461029037189</c:v>
                </c:pt>
                <c:pt idx="4">
                  <c:v>4.8465266558966071</c:v>
                </c:pt>
              </c:numCache>
            </c:numRef>
          </c:yVal>
          <c:smooth val="0"/>
        </c:ser>
        <c:dLbls>
          <c:showLegendKey val="0"/>
          <c:showVal val="0"/>
          <c:showCatName val="0"/>
          <c:showSerName val="0"/>
          <c:showPercent val="0"/>
          <c:showBubbleSize val="0"/>
        </c:dLbls>
        <c:axId val="82662144"/>
        <c:axId val="82664064"/>
      </c:scatterChart>
      <c:valAx>
        <c:axId val="82662144"/>
        <c:scaling>
          <c:orientation val="minMax"/>
          <c:max val="600"/>
          <c:min val="0"/>
        </c:scaling>
        <c:delete val="0"/>
        <c:axPos val="b"/>
        <c:title>
          <c:tx>
            <c:rich>
              <a:bodyPr/>
              <a:lstStyle/>
              <a:p>
                <a:pPr>
                  <a:defRPr/>
                </a:pPr>
                <a:r>
                  <a:rPr lang="en-US"/>
                  <a:t>[NAM], uM</a:t>
                </a:r>
              </a:p>
            </c:rich>
          </c:tx>
          <c:layout>
            <c:manualLayout>
              <c:xMode val="edge"/>
              <c:yMode val="edge"/>
              <c:x val="0.45040748031496064"/>
              <c:y val="0.93021208437115555"/>
            </c:manualLayout>
          </c:layout>
          <c:overlay val="0"/>
        </c:title>
        <c:numFmt formatCode="0" sourceLinked="0"/>
        <c:majorTickMark val="out"/>
        <c:minorTickMark val="none"/>
        <c:tickLblPos val="nextTo"/>
        <c:crossAx val="82664064"/>
        <c:crosses val="autoZero"/>
        <c:crossBetween val="midCat"/>
      </c:valAx>
      <c:valAx>
        <c:axId val="82664064"/>
        <c:scaling>
          <c:orientation val="minMax"/>
        </c:scaling>
        <c:delete val="0"/>
        <c:axPos val="l"/>
        <c:title>
          <c:tx>
            <c:rich>
              <a:bodyPr rot="-5400000" vert="horz"/>
              <a:lstStyle/>
              <a:p>
                <a:pPr>
                  <a:defRPr/>
                </a:pPr>
                <a:r>
                  <a:rPr lang="en-US"/>
                  <a:t>1/v, uM </a:t>
                </a:r>
                <a:r>
                  <a:rPr lang="en-US" baseline="30000"/>
                  <a:t>-1</a:t>
                </a:r>
              </a:p>
            </c:rich>
          </c:tx>
          <c:layout>
            <c:manualLayout>
              <c:xMode val="edge"/>
              <c:yMode val="edge"/>
              <c:x val="2.2223097112860891E-3"/>
              <c:y val="0.30430478798068095"/>
            </c:manualLayout>
          </c:layout>
          <c:overlay val="0"/>
        </c:title>
        <c:numFmt formatCode="General" sourceLinked="1"/>
        <c:majorTickMark val="out"/>
        <c:minorTickMark val="none"/>
        <c:tickLblPos val="nextTo"/>
        <c:crossAx val="82662144"/>
        <c:crosses val="autoZero"/>
        <c:crossBetween val="midCat"/>
      </c:valAx>
      <c:spPr>
        <a:ln>
          <a:no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FdL2</a:t>
            </a:r>
          </a:p>
        </c:rich>
      </c:tx>
      <c:layout>
        <c:manualLayout>
          <c:xMode val="edge"/>
          <c:yMode val="edge"/>
          <c:x val="0.44007149240393206"/>
          <c:y val="3.3472803347280332E-2"/>
        </c:manualLayout>
      </c:layout>
      <c:overlay val="1"/>
    </c:title>
    <c:autoTitleDeleted val="0"/>
    <c:plotArea>
      <c:layout>
        <c:manualLayout>
          <c:layoutTarget val="inner"/>
          <c:xMode val="edge"/>
          <c:yMode val="edge"/>
          <c:x val="0.15615529308836404"/>
          <c:y val="7.9178331875182306E-2"/>
          <c:w val="0.78383770778652651"/>
          <c:h val="0.6975769174686498"/>
        </c:manualLayout>
      </c:layout>
      <c:scatterChart>
        <c:scatterStyle val="lineMarker"/>
        <c:varyColors val="0"/>
        <c:ser>
          <c:idx val="0"/>
          <c:order val="0"/>
          <c:spPr>
            <a:ln w="28575">
              <a:noFill/>
            </a:ln>
          </c:spPr>
          <c:trendline>
            <c:spPr>
              <a:ln>
                <a:solidFill>
                  <a:schemeClr val="tx2"/>
                </a:solidFill>
              </a:ln>
            </c:spPr>
            <c:trendlineType val="linear"/>
            <c:forward val="40"/>
            <c:dispRSqr val="1"/>
            <c:dispEq val="1"/>
            <c:trendlineLbl>
              <c:layout>
                <c:manualLayout>
                  <c:x val="3.0376390618732981E-2"/>
                  <c:y val="0.3671259293425142"/>
                </c:manualLayout>
              </c:layout>
              <c:numFmt formatCode="General" sourceLinked="0"/>
            </c:trendlineLbl>
          </c:trendline>
          <c:xVal>
            <c:numRef>
              <c:f>Sheet1!$K$11:$N$11</c:f>
              <c:numCache>
                <c:formatCode>General</c:formatCode>
                <c:ptCount val="4"/>
                <c:pt idx="0">
                  <c:v>0</c:v>
                </c:pt>
                <c:pt idx="1">
                  <c:v>25</c:v>
                </c:pt>
                <c:pt idx="2">
                  <c:v>100</c:v>
                </c:pt>
                <c:pt idx="3">
                  <c:v>200</c:v>
                </c:pt>
              </c:numCache>
            </c:numRef>
          </c:xVal>
          <c:yVal>
            <c:numRef>
              <c:f>Sheet1!$K$16:$N$16</c:f>
              <c:numCache>
                <c:formatCode>0.0000</c:formatCode>
                <c:ptCount val="4"/>
                <c:pt idx="0">
                  <c:v>2.3094688221709005</c:v>
                </c:pt>
                <c:pt idx="1">
                  <c:v>2.8915662650602409</c:v>
                </c:pt>
                <c:pt idx="2">
                  <c:v>6.8042640054434118</c:v>
                </c:pt>
                <c:pt idx="3">
                  <c:v>10.055304172951232</c:v>
                </c:pt>
              </c:numCache>
            </c:numRef>
          </c:yVal>
          <c:smooth val="0"/>
        </c:ser>
        <c:dLbls>
          <c:showLegendKey val="0"/>
          <c:showVal val="0"/>
          <c:showCatName val="0"/>
          <c:showSerName val="0"/>
          <c:showPercent val="0"/>
          <c:showBubbleSize val="0"/>
        </c:dLbls>
        <c:axId val="82812288"/>
        <c:axId val="82814464"/>
      </c:scatterChart>
      <c:valAx>
        <c:axId val="82812288"/>
        <c:scaling>
          <c:orientation val="minMax"/>
        </c:scaling>
        <c:delete val="0"/>
        <c:axPos val="b"/>
        <c:title>
          <c:tx>
            <c:rich>
              <a:bodyPr/>
              <a:lstStyle/>
              <a:p>
                <a:pPr>
                  <a:defRPr/>
                </a:pPr>
                <a:r>
                  <a:rPr lang="en-US"/>
                  <a:t>[NAM] (</a:t>
                </a:r>
                <a:r>
                  <a:rPr lang="en-US">
                    <a:latin typeface="Symbol" pitchFamily="18" charset="2"/>
                  </a:rPr>
                  <a:t>m</a:t>
                </a:r>
                <a:r>
                  <a:rPr lang="en-US"/>
                  <a:t>M)</a:t>
                </a:r>
              </a:p>
            </c:rich>
          </c:tx>
          <c:layout>
            <c:manualLayout>
              <c:xMode val="edge"/>
              <c:yMode val="edge"/>
              <c:x val="0.44642953142921477"/>
              <c:y val="0.91093422945562774"/>
            </c:manualLayout>
          </c:layout>
          <c:overlay val="0"/>
        </c:title>
        <c:numFmt formatCode="General" sourceLinked="1"/>
        <c:majorTickMark val="out"/>
        <c:minorTickMark val="in"/>
        <c:tickLblPos val="nextTo"/>
        <c:crossAx val="82814464"/>
        <c:crosses val="autoZero"/>
        <c:crossBetween val="midCat"/>
      </c:valAx>
      <c:valAx>
        <c:axId val="82814464"/>
        <c:scaling>
          <c:orientation val="minMax"/>
        </c:scaling>
        <c:delete val="0"/>
        <c:axPos val="l"/>
        <c:title>
          <c:tx>
            <c:rich>
              <a:bodyPr rot="-5400000" vert="horz"/>
              <a:lstStyle/>
              <a:p>
                <a:pPr>
                  <a:defRPr/>
                </a:pPr>
                <a:r>
                  <a:rPr lang="en-US"/>
                  <a:t>1/v, uM</a:t>
                </a:r>
                <a:r>
                  <a:rPr lang="en-US" baseline="30000"/>
                  <a:t>-1</a:t>
                </a:r>
                <a:r>
                  <a:rPr lang="en-US"/>
                  <a:t> </a:t>
                </a:r>
              </a:p>
            </c:rich>
          </c:tx>
          <c:layout>
            <c:manualLayout>
              <c:xMode val="edge"/>
              <c:yMode val="edge"/>
              <c:x val="2.3550188477020418E-3"/>
              <c:y val="0.34001531058617673"/>
            </c:manualLayout>
          </c:layout>
          <c:overlay val="0"/>
        </c:title>
        <c:numFmt formatCode="0.0" sourceLinked="0"/>
        <c:majorTickMark val="out"/>
        <c:minorTickMark val="none"/>
        <c:tickLblPos val="nextTo"/>
        <c:crossAx val="82812288"/>
        <c:crosses val="autoZero"/>
        <c:crossBetween val="midCat"/>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Dixon Plot_MnSOD K122</a:t>
            </a:r>
          </a:p>
        </c:rich>
      </c:tx>
      <c:layout>
        <c:manualLayout>
          <c:xMode val="edge"/>
          <c:yMode val="edge"/>
          <c:x val="0.24313888888888888"/>
          <c:y val="4.6865855161628157E-3"/>
        </c:manualLayout>
      </c:layout>
      <c:overlay val="1"/>
    </c:title>
    <c:autoTitleDeleted val="0"/>
    <c:plotArea>
      <c:layout>
        <c:manualLayout>
          <c:layoutTarget val="inner"/>
          <c:xMode val="edge"/>
          <c:yMode val="edge"/>
          <c:x val="0.16272798347015133"/>
          <c:y val="0.13170472440944883"/>
          <c:w val="0.7743031496062992"/>
          <c:h val="0.65582520133701239"/>
        </c:manualLayout>
      </c:layout>
      <c:scatterChart>
        <c:scatterStyle val="lineMarker"/>
        <c:varyColors val="0"/>
        <c:ser>
          <c:idx val="0"/>
          <c:order val="0"/>
          <c:spPr>
            <a:ln w="28575">
              <a:noFill/>
            </a:ln>
          </c:spPr>
          <c:trendline>
            <c:trendlineType val="linear"/>
            <c:forward val="100"/>
            <c:dispRSqr val="0"/>
            <c:dispEq val="0"/>
          </c:trendline>
          <c:xVal>
            <c:numRef>
              <c:f>'MnSOD_Dixon plot'!$E$17:$F$17</c:f>
              <c:numCache>
                <c:formatCode>General</c:formatCode>
                <c:ptCount val="2"/>
                <c:pt idx="0">
                  <c:v>0</c:v>
                </c:pt>
                <c:pt idx="1">
                  <c:v>25</c:v>
                </c:pt>
              </c:numCache>
            </c:numRef>
          </c:xVal>
          <c:yVal>
            <c:numRef>
              <c:f>'MnSOD_Dixon plot'!$E$21:$F$21</c:f>
              <c:numCache>
                <c:formatCode>General</c:formatCode>
                <c:ptCount val="2"/>
                <c:pt idx="0">
                  <c:v>70.465999999999994</c:v>
                </c:pt>
                <c:pt idx="1">
                  <c:v>89.111999999999995</c:v>
                </c:pt>
              </c:numCache>
            </c:numRef>
          </c:yVal>
          <c:smooth val="0"/>
        </c:ser>
        <c:dLbls>
          <c:showLegendKey val="0"/>
          <c:showVal val="0"/>
          <c:showCatName val="0"/>
          <c:showSerName val="0"/>
          <c:showPercent val="0"/>
          <c:showBubbleSize val="0"/>
        </c:dLbls>
        <c:axId val="82827520"/>
        <c:axId val="118481280"/>
      </c:scatterChart>
      <c:valAx>
        <c:axId val="82827520"/>
        <c:scaling>
          <c:orientation val="minMax"/>
        </c:scaling>
        <c:delete val="0"/>
        <c:axPos val="b"/>
        <c:title>
          <c:tx>
            <c:rich>
              <a:bodyPr/>
              <a:lstStyle/>
              <a:p>
                <a:pPr>
                  <a:defRPr sz="1000"/>
                </a:pPr>
                <a:r>
                  <a:rPr lang="en-US" sz="1000"/>
                  <a:t>[NAM],</a:t>
                </a:r>
                <a:r>
                  <a:rPr lang="en-US" sz="1000" baseline="0"/>
                  <a:t> uM</a:t>
                </a:r>
                <a:endParaRPr lang="en-US" sz="1000"/>
              </a:p>
            </c:rich>
          </c:tx>
          <c:layout>
            <c:manualLayout>
              <c:xMode val="edge"/>
              <c:yMode val="edge"/>
              <c:x val="0.39164955257785761"/>
              <c:y val="0.89674720147161091"/>
            </c:manualLayout>
          </c:layout>
          <c:overlay val="0"/>
        </c:title>
        <c:numFmt formatCode="General" sourceLinked="1"/>
        <c:majorTickMark val="out"/>
        <c:minorTickMark val="none"/>
        <c:tickLblPos val="nextTo"/>
        <c:crossAx val="118481280"/>
        <c:crosses val="autoZero"/>
        <c:crossBetween val="midCat"/>
      </c:valAx>
      <c:valAx>
        <c:axId val="118481280"/>
        <c:scaling>
          <c:orientation val="minMax"/>
        </c:scaling>
        <c:delete val="0"/>
        <c:axPos val="l"/>
        <c:title>
          <c:tx>
            <c:rich>
              <a:bodyPr rot="-5400000" vert="horz"/>
              <a:lstStyle/>
              <a:p>
                <a:pPr>
                  <a:defRPr sz="1000"/>
                </a:pPr>
                <a:r>
                  <a:rPr lang="en-US" sz="1000"/>
                  <a:t>1/v,s/uM</a:t>
                </a:r>
              </a:p>
            </c:rich>
          </c:tx>
          <c:layout>
            <c:manualLayout>
              <c:xMode val="edge"/>
              <c:yMode val="edge"/>
              <c:x val="0"/>
              <c:y val="0.36640734010812753"/>
            </c:manualLayout>
          </c:layout>
          <c:overlay val="0"/>
        </c:title>
        <c:numFmt formatCode="General" sourceLinked="1"/>
        <c:majorTickMark val="out"/>
        <c:minorTickMark val="none"/>
        <c:tickLblPos val="nextTo"/>
        <c:crossAx val="82827520"/>
        <c:crosses val="autoZero"/>
        <c:crossBetween val="midCat"/>
      </c:valAx>
      <c:spPr>
        <a:ln>
          <a:solidFill>
            <a:schemeClr val="tx1"/>
          </a:solidFill>
        </a:ln>
      </c:spPr>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Dixon Plot_ FdL2 peptide</a:t>
            </a:r>
          </a:p>
        </c:rich>
      </c:tx>
      <c:layout>
        <c:manualLayout>
          <c:xMode val="edge"/>
          <c:yMode val="edge"/>
          <c:x val="0.21898397568724962"/>
          <c:y val="4.6296296296296294E-3"/>
        </c:manualLayout>
      </c:layout>
      <c:overlay val="0"/>
    </c:title>
    <c:autoTitleDeleted val="0"/>
    <c:plotArea>
      <c:layout>
        <c:manualLayout>
          <c:layoutTarget val="inner"/>
          <c:xMode val="edge"/>
          <c:yMode val="edge"/>
          <c:x val="0.16796254018543541"/>
          <c:y val="0.13010425780110821"/>
          <c:w val="0.77836897606734068"/>
          <c:h val="0.66963327500729075"/>
        </c:manualLayout>
      </c:layout>
      <c:scatterChart>
        <c:scatterStyle val="lineMarker"/>
        <c:varyColors val="0"/>
        <c:ser>
          <c:idx val="0"/>
          <c:order val="0"/>
          <c:spPr>
            <a:ln w="28575">
              <a:noFill/>
            </a:ln>
          </c:spPr>
          <c:trendline>
            <c:spPr>
              <a:ln>
                <a:solidFill>
                  <a:srgbClr val="4F81BD"/>
                </a:solidFill>
              </a:ln>
            </c:spPr>
            <c:trendlineType val="linear"/>
            <c:forward val="100"/>
            <c:dispRSqr val="0"/>
            <c:dispEq val="0"/>
          </c:trendline>
          <c:xVal>
            <c:numRef>
              <c:f>'FdL2 peptide'!$K$11:$L$11</c:f>
              <c:numCache>
                <c:formatCode>General</c:formatCode>
                <c:ptCount val="2"/>
                <c:pt idx="0">
                  <c:v>0</c:v>
                </c:pt>
                <c:pt idx="1">
                  <c:v>25</c:v>
                </c:pt>
              </c:numCache>
            </c:numRef>
          </c:xVal>
          <c:yVal>
            <c:numRef>
              <c:f>'FdL2 peptide'!$E$41:$F$41</c:f>
              <c:numCache>
                <c:formatCode>General</c:formatCode>
                <c:ptCount val="2"/>
                <c:pt idx="0">
                  <c:v>156.19</c:v>
                </c:pt>
                <c:pt idx="1">
                  <c:v>214.35</c:v>
                </c:pt>
              </c:numCache>
            </c:numRef>
          </c:yVal>
          <c:smooth val="0"/>
        </c:ser>
        <c:dLbls>
          <c:showLegendKey val="0"/>
          <c:showVal val="0"/>
          <c:showCatName val="0"/>
          <c:showSerName val="0"/>
          <c:showPercent val="0"/>
          <c:showBubbleSize val="0"/>
        </c:dLbls>
        <c:axId val="118829824"/>
        <c:axId val="118831744"/>
      </c:scatterChart>
      <c:valAx>
        <c:axId val="118829824"/>
        <c:scaling>
          <c:orientation val="minMax"/>
        </c:scaling>
        <c:delete val="0"/>
        <c:axPos val="b"/>
        <c:title>
          <c:tx>
            <c:rich>
              <a:bodyPr/>
              <a:lstStyle/>
              <a:p>
                <a:pPr>
                  <a:defRPr/>
                </a:pPr>
                <a:r>
                  <a:rPr lang="en-US"/>
                  <a:t>[NAM], uM</a:t>
                </a:r>
              </a:p>
            </c:rich>
          </c:tx>
          <c:overlay val="0"/>
        </c:title>
        <c:numFmt formatCode="General" sourceLinked="1"/>
        <c:majorTickMark val="out"/>
        <c:minorTickMark val="none"/>
        <c:tickLblPos val="nextTo"/>
        <c:crossAx val="118831744"/>
        <c:crosses val="autoZero"/>
        <c:crossBetween val="midCat"/>
      </c:valAx>
      <c:valAx>
        <c:axId val="118831744"/>
        <c:scaling>
          <c:orientation val="minMax"/>
        </c:scaling>
        <c:delete val="0"/>
        <c:axPos val="l"/>
        <c:title>
          <c:tx>
            <c:rich>
              <a:bodyPr rot="-5400000" vert="horz"/>
              <a:lstStyle/>
              <a:p>
                <a:pPr>
                  <a:defRPr/>
                </a:pPr>
                <a:r>
                  <a:rPr lang="en-US"/>
                  <a:t>1/v,</a:t>
                </a:r>
                <a:r>
                  <a:rPr lang="en-US" baseline="0"/>
                  <a:t> </a:t>
                </a:r>
                <a:r>
                  <a:rPr lang="en-US"/>
                  <a:t>s/uM</a:t>
                </a:r>
              </a:p>
            </c:rich>
          </c:tx>
          <c:layout>
            <c:manualLayout>
              <c:xMode val="edge"/>
              <c:yMode val="edge"/>
              <c:x val="8.4073490813648289E-4"/>
              <c:y val="0.31449587094296139"/>
            </c:manualLayout>
          </c:layout>
          <c:overlay val="0"/>
        </c:title>
        <c:numFmt formatCode="General" sourceLinked="1"/>
        <c:majorTickMark val="out"/>
        <c:minorTickMark val="none"/>
        <c:tickLblPos val="nextTo"/>
        <c:crossAx val="118829824"/>
        <c:crosses val="autoZero"/>
        <c:crossBetween val="midCat"/>
      </c:valAx>
      <c:spPr>
        <a:ln>
          <a:solidFill>
            <a:schemeClr val="tx1"/>
          </a:solid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3EAA-B2AE-46C5-A9DB-428FAB9F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Upadhyay</dc:creator>
  <cp:lastModifiedBy>Alok Upadhyay</cp:lastModifiedBy>
  <cp:revision>2</cp:revision>
  <cp:lastPrinted>2016-12-02T19:37:00Z</cp:lastPrinted>
  <dcterms:created xsi:type="dcterms:W3CDTF">2016-12-05T14:05:00Z</dcterms:created>
  <dcterms:modified xsi:type="dcterms:W3CDTF">2016-12-05T14:05:00Z</dcterms:modified>
</cp:coreProperties>
</file>