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309" w:rsidRDefault="0085062F">
      <w:bookmarkStart w:id="0" w:name="_GoBack"/>
      <w:bookmarkEnd w:id="0"/>
      <w:r>
        <w:t>Structure preparation:</w:t>
      </w:r>
    </w:p>
    <w:p w:rsidR="0085062F" w:rsidRDefault="0085062F">
      <w:r>
        <w:t xml:space="preserve">Hydrogen atoms were added to all proteins structures, and standard protonation states at pH 7.0 were used (Asp, </w:t>
      </w:r>
      <w:proofErr w:type="spellStart"/>
      <w:r>
        <w:t>Glu</w:t>
      </w:r>
      <w:proofErr w:type="spellEnd"/>
      <w:r>
        <w:t xml:space="preserve"> ionized; </w:t>
      </w:r>
      <w:proofErr w:type="spellStart"/>
      <w:r>
        <w:t>Arg</w:t>
      </w:r>
      <w:proofErr w:type="spellEnd"/>
      <w:r>
        <w:t xml:space="preserve">, Lys protonated). Protein assignment was performed using Maestro (Schrodinger, LLC) to optimize the positions of </w:t>
      </w:r>
      <w:proofErr w:type="spellStart"/>
      <w:r>
        <w:t>Ser</w:t>
      </w:r>
      <w:proofErr w:type="spellEnd"/>
      <w:r>
        <w:t xml:space="preserve">, </w:t>
      </w:r>
      <w:proofErr w:type="spellStart"/>
      <w:r>
        <w:t>Thr</w:t>
      </w:r>
      <w:proofErr w:type="spellEnd"/>
      <w:r>
        <w:t xml:space="preserve">, and Tyr hydroxyl protons, and His protonation and tautomeric states. The positions of </w:t>
      </w:r>
      <w:proofErr w:type="spellStart"/>
      <w:r>
        <w:t>Asn</w:t>
      </w:r>
      <w:proofErr w:type="spellEnd"/>
      <w:r>
        <w:t xml:space="preserve">, </w:t>
      </w:r>
      <w:proofErr w:type="spellStart"/>
      <w:r>
        <w:t>Gln</w:t>
      </w:r>
      <w:proofErr w:type="spellEnd"/>
      <w:r>
        <w:t xml:space="preserve">, and His side chains were also optimized via 180 degree terminal-chi flips. Waters, metals, and cofactors were removed, while any bound ligands or substrates were retained. Ligand bond orders and formal charges were set to their proper values. </w:t>
      </w:r>
    </w:p>
    <w:p w:rsidR="0085062F" w:rsidRDefault="0085062F"/>
    <w:p w:rsidR="0085062F" w:rsidRDefault="0085062F">
      <w:r>
        <w:t xml:space="preserve">Various protocols have been used to prepare the structures. </w:t>
      </w:r>
    </w:p>
    <w:p w:rsidR="0085062F" w:rsidRDefault="0085062F">
      <w:r>
        <w:t xml:space="preserve">Starting from ternary complex of SIRT3, </w:t>
      </w:r>
      <w:proofErr w:type="spellStart"/>
      <w:r>
        <w:t>carba</w:t>
      </w:r>
      <w:proofErr w:type="spellEnd"/>
      <w:r>
        <w:t xml:space="preserve">-NAD+ and ac-Lys peptide (4FVT), the substrate </w:t>
      </w:r>
      <w:proofErr w:type="spellStart"/>
      <w:r>
        <w:t>carba</w:t>
      </w:r>
      <w:proofErr w:type="spellEnd"/>
      <w:r>
        <w:t xml:space="preserve">-NAD+ was first converted to NAD+, followed by the manual bonding forming and bond breaking conversion into SIRT3, intermediate and NAM complex. In order to investigate the effect of loop conformation on the complex structure, we substituted the residues 155-178 with the coordinates of those from SIRT3 and intermediate complex structure (4BVG) followed by minimization and/or side chain optimization. </w:t>
      </w:r>
    </w:p>
    <w:p w:rsidR="0085062F" w:rsidRDefault="0085062F">
      <w:r>
        <w:t xml:space="preserve">Each protein structure was subjected to relaxation using a series of restrained, partial minimizations using the OPLS-2005 force field until the average RMS deviation of the heavy atoms reached a maximum of 0.3 A˚ with respect to the starting structure. Further minimizations were performed using Prime (Schrodinger, LLC; equivalent of PLOP from Jacobson’s group) with all-atom OPLS force field and VSGB 2.0 solvation model to obtain the final energies.) We also carried out minimization without the relaxation on heavy atoms to ensure no bias was incurred using the relaxation. </w:t>
      </w:r>
    </w:p>
    <w:tbl>
      <w:tblPr>
        <w:tblW w:w="8880" w:type="dxa"/>
        <w:tblInd w:w="93" w:type="dxa"/>
        <w:tblLook w:val="04A0" w:firstRow="1" w:lastRow="0" w:firstColumn="1" w:lastColumn="0" w:noHBand="0" w:noVBand="1"/>
      </w:tblPr>
      <w:tblGrid>
        <w:gridCol w:w="6360"/>
        <w:gridCol w:w="1240"/>
        <w:gridCol w:w="1280"/>
      </w:tblGrid>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without relaxation</w:t>
            </w:r>
          </w:p>
        </w:tc>
        <w:tc>
          <w:tcPr>
            <w:tcW w:w="1240" w:type="dxa"/>
            <w:tcBorders>
              <w:top w:val="single" w:sz="4" w:space="0" w:color="95B3D7"/>
              <w:left w:val="nil"/>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 xml:space="preserve">Prime </w:t>
            </w:r>
          </w:p>
        </w:tc>
        <w:tc>
          <w:tcPr>
            <w:tcW w:w="1280" w:type="dxa"/>
            <w:tcBorders>
              <w:top w:val="single" w:sz="4" w:space="0" w:color="95B3D7"/>
              <w:left w:val="nil"/>
              <w:bottom w:val="single" w:sz="4" w:space="0" w:color="95B3D7"/>
              <w:right w:val="single" w:sz="4" w:space="0" w:color="95B3D7"/>
            </w:tcBorders>
            <w:shd w:val="clear" w:color="4F81BD" w:fill="4F81BD"/>
            <w:noWrap/>
            <w:vAlign w:val="bottom"/>
            <w:hideMark/>
          </w:tcPr>
          <w:p w:rsidR="00AB3E1D" w:rsidRPr="00AB3E1D" w:rsidRDefault="00AB3E1D" w:rsidP="00C0768A">
            <w:pPr>
              <w:spacing w:after="0" w:line="240" w:lineRule="auto"/>
              <w:jc w:val="right"/>
              <w:rPr>
                <w:rFonts w:ascii="Calibri" w:eastAsia="Times New Roman" w:hAnsi="Calibri" w:cs="Times New Roman"/>
                <w:b/>
                <w:bCs/>
                <w:color w:val="FFFFFF"/>
              </w:rPr>
            </w:pPr>
            <w:r w:rsidRPr="00AB3E1D">
              <w:rPr>
                <w:rFonts w:ascii="Calibri" w:eastAsia="Times New Roman" w:hAnsi="Calibri" w:cs="Times New Roman"/>
                <w:b/>
                <w:bCs/>
                <w:color w:val="FFFFFF"/>
              </w:rPr>
              <w:t>MM-PBSA</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from 4FVT</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-12494.0</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-23528.705</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from 4FVT with sidechain opt</w:t>
            </w:r>
          </w:p>
        </w:tc>
        <w:tc>
          <w:tcPr>
            <w:tcW w:w="1240" w:type="dxa"/>
            <w:tcBorders>
              <w:top w:val="single" w:sz="4" w:space="0" w:color="95B3D7"/>
              <w:left w:val="nil"/>
              <w:bottom w:val="single" w:sz="4" w:space="0" w:color="95B3D7"/>
              <w:right w:val="nil"/>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-12509.8</w:t>
            </w:r>
          </w:p>
        </w:tc>
        <w:tc>
          <w:tcPr>
            <w:tcW w:w="128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C0768A" w:rsidP="00C0768A">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-23518.557</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-12502.8</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-23649.142</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 &amp; sidechain opt</w:t>
            </w:r>
          </w:p>
        </w:tc>
        <w:tc>
          <w:tcPr>
            <w:tcW w:w="1240" w:type="dxa"/>
            <w:tcBorders>
              <w:top w:val="single" w:sz="4" w:space="0" w:color="95B3D7"/>
              <w:left w:val="nil"/>
              <w:bottom w:val="single" w:sz="4" w:space="0" w:color="95B3D7"/>
              <w:right w:val="nil"/>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-12493.5</w:t>
            </w:r>
          </w:p>
        </w:tc>
        <w:tc>
          <w:tcPr>
            <w:tcW w:w="128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-23566.810</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 &amp; MC sidechain opt</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-12508.4</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-23651.898</w:t>
            </w:r>
          </w:p>
        </w:tc>
      </w:tr>
    </w:tbl>
    <w:p w:rsidR="00AB3E1D" w:rsidRDefault="00AB3E1D"/>
    <w:tbl>
      <w:tblPr>
        <w:tblW w:w="8880" w:type="dxa"/>
        <w:tblInd w:w="93" w:type="dxa"/>
        <w:tblLook w:val="04A0" w:firstRow="1" w:lastRow="0" w:firstColumn="1" w:lastColumn="0" w:noHBand="0" w:noVBand="1"/>
      </w:tblPr>
      <w:tblGrid>
        <w:gridCol w:w="6360"/>
        <w:gridCol w:w="1240"/>
        <w:gridCol w:w="1280"/>
      </w:tblGrid>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with relaxation</w:t>
            </w:r>
          </w:p>
        </w:tc>
        <w:tc>
          <w:tcPr>
            <w:tcW w:w="1240" w:type="dxa"/>
            <w:tcBorders>
              <w:top w:val="single" w:sz="4" w:space="0" w:color="95B3D7"/>
              <w:left w:val="nil"/>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Prime</w:t>
            </w:r>
          </w:p>
        </w:tc>
        <w:tc>
          <w:tcPr>
            <w:tcW w:w="1280" w:type="dxa"/>
            <w:tcBorders>
              <w:top w:val="single" w:sz="4" w:space="0" w:color="95B3D7"/>
              <w:left w:val="nil"/>
              <w:bottom w:val="single" w:sz="4" w:space="0" w:color="95B3D7"/>
              <w:right w:val="single" w:sz="4" w:space="0" w:color="95B3D7"/>
            </w:tcBorders>
            <w:shd w:val="clear" w:color="4F81BD" w:fill="4F81BD"/>
            <w:noWrap/>
            <w:vAlign w:val="bottom"/>
            <w:hideMark/>
          </w:tcPr>
          <w:p w:rsidR="00AB3E1D" w:rsidRPr="00AB3E1D" w:rsidRDefault="00AB3E1D" w:rsidP="00C0768A">
            <w:pPr>
              <w:spacing w:after="0" w:line="240" w:lineRule="auto"/>
              <w:jc w:val="right"/>
              <w:rPr>
                <w:rFonts w:ascii="Calibri" w:eastAsia="Times New Roman" w:hAnsi="Calibri" w:cs="Times New Roman"/>
                <w:b/>
                <w:bCs/>
                <w:color w:val="FFFFFF"/>
              </w:rPr>
            </w:pPr>
            <w:r w:rsidRPr="00AB3E1D">
              <w:rPr>
                <w:rFonts w:ascii="Calibri" w:eastAsia="Times New Roman" w:hAnsi="Calibri" w:cs="Times New Roman"/>
                <w:b/>
                <w:bCs/>
                <w:color w:val="FFFFFF"/>
              </w:rPr>
              <w:t>MM-PBSA</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from 4FVT</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-12474.0</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-23505.324</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from 4FVT with sidechain opt</w:t>
            </w:r>
          </w:p>
        </w:tc>
        <w:tc>
          <w:tcPr>
            <w:tcW w:w="1240" w:type="dxa"/>
            <w:tcBorders>
              <w:top w:val="single" w:sz="4" w:space="0" w:color="95B3D7"/>
              <w:left w:val="nil"/>
              <w:bottom w:val="single" w:sz="4" w:space="0" w:color="95B3D7"/>
              <w:right w:val="nil"/>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-12514.4</w:t>
            </w:r>
          </w:p>
        </w:tc>
        <w:tc>
          <w:tcPr>
            <w:tcW w:w="128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C0768A" w:rsidP="00C0768A">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-23505.032</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-12479.6</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-23592.131</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 &amp; sidechain opt</w:t>
            </w:r>
          </w:p>
        </w:tc>
        <w:tc>
          <w:tcPr>
            <w:tcW w:w="1240" w:type="dxa"/>
            <w:tcBorders>
              <w:top w:val="single" w:sz="4" w:space="0" w:color="95B3D7"/>
              <w:left w:val="nil"/>
              <w:bottom w:val="single" w:sz="4" w:space="0" w:color="95B3D7"/>
              <w:right w:val="nil"/>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-12491.1</w:t>
            </w:r>
          </w:p>
        </w:tc>
        <w:tc>
          <w:tcPr>
            <w:tcW w:w="128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-23578.256</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 &amp; MC sidechain opt</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-12489.8</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C0768A">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-23580.947</w:t>
            </w:r>
          </w:p>
        </w:tc>
      </w:tr>
    </w:tbl>
    <w:p w:rsidR="00AB3E1D" w:rsidRDefault="00AB3E1D"/>
    <w:p w:rsidR="0085062F" w:rsidRDefault="0085062F"/>
    <w:p w:rsidR="0085062F" w:rsidRDefault="0085062F">
      <w:r>
        <w:lastRenderedPageBreak/>
        <w:t xml:space="preserve">Almost all the calculations suggested that the changing the loop conformation from original ternary complex (4FVT) to that of SIRT3/INT complex (4BVG) help stabilize the immediate first step reaction products of SIRT3, intermediate and NAM, except in the case of Prime energy of SIRT3/INT/NAM complex with loop 155-178 substitution and side chain optimization, which is very close that of SIRT3/INT/NAM complex prepared directly from 4FVT. The rank ordering of PBSA energies are not always consistent with the Prime energies for loop substituted structures. </w:t>
      </w:r>
    </w:p>
    <w:p w:rsidR="0085062F" w:rsidRDefault="0085062F">
      <w:r>
        <w:t>We also prepared the complex of the reverse first step reaction by placement of NAM into the C pocket of SIRT3 and intermediate complex (4BVG). Further investigations on loop conformation effect were carried out by substituting the loop 155-178 using those from ternary complex (4FVT) after alignment. The Prime side chain optimization on residues 155-178 preserved many native side chain conformations, but failed to capture the global minimum with an energy 2.4 kcal/</w:t>
      </w:r>
      <w:proofErr w:type="spellStart"/>
      <w:r>
        <w:t>mol</w:t>
      </w:r>
      <w:proofErr w:type="spellEnd"/>
      <w:r>
        <w:t xml:space="preserve"> higher than the native structure. Sidechain of some key residues are significantly different, e.g. PHE157, TYR165, LEU168, GLU 177, etc. (Native: carbon in grey; Sidechain opt: carbon in light blue.)</w:t>
      </w:r>
    </w:p>
    <w:p w:rsidR="0085062F" w:rsidRDefault="0085062F">
      <w:r>
        <w:rPr>
          <w:noProof/>
          <w:lang w:eastAsia="en-US"/>
        </w:rPr>
        <w:drawing>
          <wp:inline distT="0" distB="0" distL="0" distR="0">
            <wp:extent cx="5943600" cy="4803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VG_NAM_sidechain_opt.png"/>
                    <pic:cNvPicPr/>
                  </pic:nvPicPr>
                  <pic:blipFill>
                    <a:blip r:embed="rId5">
                      <a:extLst>
                        <a:ext uri="{28A0092B-C50C-407E-A947-70E740481C1C}">
                          <a14:useLocalDpi xmlns:a14="http://schemas.microsoft.com/office/drawing/2010/main" val="0"/>
                        </a:ext>
                      </a:extLst>
                    </a:blip>
                    <a:stretch>
                      <a:fillRect/>
                    </a:stretch>
                  </pic:blipFill>
                  <pic:spPr>
                    <a:xfrm>
                      <a:off x="0" y="0"/>
                      <a:ext cx="5943600" cy="4803140"/>
                    </a:xfrm>
                    <a:prstGeom prst="rect">
                      <a:avLst/>
                    </a:prstGeom>
                  </pic:spPr>
                </pic:pic>
              </a:graphicData>
            </a:graphic>
          </wp:inline>
        </w:drawing>
      </w:r>
    </w:p>
    <w:p w:rsidR="0085062F" w:rsidRDefault="0085062F"/>
    <w:p w:rsidR="0085062F" w:rsidRDefault="0085062F"/>
    <w:tbl>
      <w:tblPr>
        <w:tblW w:w="8880" w:type="dxa"/>
        <w:tblInd w:w="93" w:type="dxa"/>
        <w:tblLook w:val="04A0" w:firstRow="1" w:lastRow="0" w:firstColumn="1" w:lastColumn="0" w:noHBand="0" w:noVBand="1"/>
      </w:tblPr>
      <w:tblGrid>
        <w:gridCol w:w="6360"/>
        <w:gridCol w:w="1240"/>
        <w:gridCol w:w="1280"/>
      </w:tblGrid>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without relaxation</w:t>
            </w:r>
          </w:p>
        </w:tc>
        <w:tc>
          <w:tcPr>
            <w:tcW w:w="1240" w:type="dxa"/>
            <w:tcBorders>
              <w:top w:val="single" w:sz="4" w:space="0" w:color="95B3D7"/>
              <w:left w:val="nil"/>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 xml:space="preserve">Prime </w:t>
            </w:r>
          </w:p>
        </w:tc>
        <w:tc>
          <w:tcPr>
            <w:tcW w:w="1280" w:type="dxa"/>
            <w:tcBorders>
              <w:top w:val="single" w:sz="4" w:space="0" w:color="95B3D7"/>
              <w:left w:val="nil"/>
              <w:bottom w:val="single" w:sz="4" w:space="0" w:color="95B3D7"/>
              <w:right w:val="single" w:sz="4" w:space="0" w:color="95B3D7"/>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MM-PBSA</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from 4BVG</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-12614.2</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-23439.038</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from 4BVG &amp; sidechain opt</w:t>
            </w:r>
          </w:p>
        </w:tc>
        <w:tc>
          <w:tcPr>
            <w:tcW w:w="1240" w:type="dxa"/>
            <w:tcBorders>
              <w:top w:val="single" w:sz="4" w:space="0" w:color="95B3D7"/>
              <w:left w:val="nil"/>
              <w:bottom w:val="single" w:sz="4" w:space="0" w:color="95B3D7"/>
              <w:right w:val="nil"/>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-12553.2</w:t>
            </w:r>
          </w:p>
        </w:tc>
        <w:tc>
          <w:tcPr>
            <w:tcW w:w="128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-23377.078</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-12549.3</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-23395.338</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 &amp; sidechain opt</w:t>
            </w:r>
          </w:p>
        </w:tc>
        <w:tc>
          <w:tcPr>
            <w:tcW w:w="1240" w:type="dxa"/>
            <w:tcBorders>
              <w:top w:val="single" w:sz="4" w:space="0" w:color="95B3D7"/>
              <w:left w:val="nil"/>
              <w:bottom w:val="single" w:sz="4" w:space="0" w:color="95B3D7"/>
              <w:right w:val="nil"/>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-12549.7</w:t>
            </w:r>
          </w:p>
        </w:tc>
        <w:tc>
          <w:tcPr>
            <w:tcW w:w="128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-23333.988</w:t>
            </w:r>
          </w:p>
        </w:tc>
      </w:tr>
    </w:tbl>
    <w:p w:rsidR="0085062F" w:rsidRDefault="0085062F"/>
    <w:tbl>
      <w:tblPr>
        <w:tblW w:w="8880" w:type="dxa"/>
        <w:tblInd w:w="93" w:type="dxa"/>
        <w:tblLook w:val="04A0" w:firstRow="1" w:lastRow="0" w:firstColumn="1" w:lastColumn="0" w:noHBand="0" w:noVBand="1"/>
      </w:tblPr>
      <w:tblGrid>
        <w:gridCol w:w="6360"/>
        <w:gridCol w:w="1240"/>
        <w:gridCol w:w="1280"/>
      </w:tblGrid>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with relaxation</w:t>
            </w:r>
          </w:p>
        </w:tc>
        <w:tc>
          <w:tcPr>
            <w:tcW w:w="1240" w:type="dxa"/>
            <w:tcBorders>
              <w:top w:val="single" w:sz="4" w:space="0" w:color="95B3D7"/>
              <w:left w:val="nil"/>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Prime</w:t>
            </w:r>
          </w:p>
        </w:tc>
        <w:tc>
          <w:tcPr>
            <w:tcW w:w="1280" w:type="dxa"/>
            <w:tcBorders>
              <w:top w:val="single" w:sz="4" w:space="0" w:color="95B3D7"/>
              <w:left w:val="nil"/>
              <w:bottom w:val="single" w:sz="4" w:space="0" w:color="95B3D7"/>
              <w:right w:val="single" w:sz="4" w:space="0" w:color="95B3D7"/>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MM-PBSA</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from 4BVG</w:t>
            </w:r>
          </w:p>
        </w:tc>
        <w:tc>
          <w:tcPr>
            <w:tcW w:w="1240" w:type="dxa"/>
            <w:tcBorders>
              <w:top w:val="single" w:sz="4" w:space="0" w:color="95B3D7"/>
              <w:left w:val="nil"/>
              <w:bottom w:val="single" w:sz="4" w:space="0" w:color="95B3D7"/>
              <w:right w:val="nil"/>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-12555.6</w:t>
            </w:r>
          </w:p>
        </w:tc>
        <w:tc>
          <w:tcPr>
            <w:tcW w:w="128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-23416.979</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SIRT3/INT/NAM complex with loop sub 155-178</w:t>
            </w:r>
          </w:p>
        </w:tc>
        <w:tc>
          <w:tcPr>
            <w:tcW w:w="1240" w:type="dxa"/>
            <w:tcBorders>
              <w:top w:val="single" w:sz="4" w:space="0" w:color="95B3D7"/>
              <w:left w:val="nil"/>
              <w:bottom w:val="single" w:sz="4" w:space="0" w:color="95B3D7"/>
              <w:right w:val="nil"/>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-12569.8</w:t>
            </w:r>
          </w:p>
        </w:tc>
        <w:tc>
          <w:tcPr>
            <w:tcW w:w="128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-23370.478</w:t>
            </w:r>
          </w:p>
        </w:tc>
      </w:tr>
    </w:tbl>
    <w:p w:rsidR="00AB3E1D" w:rsidRDefault="00AB3E1D"/>
    <w:p w:rsidR="0085062F" w:rsidRDefault="0085062F">
      <w:r>
        <w:t>The Prime energies suggest that native loop conformation is favorable in energy compared to the loop conformation from 4FVT. However, the MM-PBSA energies have mixed results. The possible cause of the difference may be the single point MM-PBSA calculations that are not optimized at the same level of theory.</w:t>
      </w:r>
    </w:p>
    <w:p w:rsidR="0085062F" w:rsidRDefault="0085062F">
      <w:r>
        <w:t>Another test of loop conformation was carried out using SIRT3 and intermediate complex. As can be seen in the table below, changing loop conformation destabilizes complex structure with or without further sidechain optimization.</w:t>
      </w:r>
    </w:p>
    <w:p w:rsidR="0085062F" w:rsidRDefault="0085062F"/>
    <w:tbl>
      <w:tblPr>
        <w:tblW w:w="7600" w:type="dxa"/>
        <w:tblInd w:w="93" w:type="dxa"/>
        <w:tblLook w:val="04A0" w:firstRow="1" w:lastRow="0" w:firstColumn="1" w:lastColumn="0" w:noHBand="0" w:noVBand="1"/>
      </w:tblPr>
      <w:tblGrid>
        <w:gridCol w:w="6360"/>
        <w:gridCol w:w="1240"/>
      </w:tblGrid>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without relaxation</w:t>
            </w:r>
          </w:p>
        </w:tc>
        <w:tc>
          <w:tcPr>
            <w:tcW w:w="1240" w:type="dxa"/>
            <w:tcBorders>
              <w:top w:val="single" w:sz="4" w:space="0" w:color="95B3D7"/>
              <w:left w:val="nil"/>
              <w:bottom w:val="single" w:sz="4" w:space="0" w:color="95B3D7"/>
              <w:right w:val="single" w:sz="4" w:space="0" w:color="95B3D7"/>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Prime</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 from 4BVG</w:t>
            </w:r>
          </w:p>
        </w:tc>
        <w:tc>
          <w:tcPr>
            <w:tcW w:w="124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-12500.3</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 from 4BVG &amp; sidechain</w:t>
            </w:r>
            <w:r w:rsidR="002940B5">
              <w:rPr>
                <w:rFonts w:ascii="Calibri" w:eastAsia="Times New Roman" w:hAnsi="Calibri" w:cs="Times New Roman"/>
                <w:color w:val="000000"/>
              </w:rPr>
              <w:t xml:space="preserve"> opt (res 155-178)</w:t>
            </w:r>
          </w:p>
        </w:tc>
        <w:tc>
          <w:tcPr>
            <w:tcW w:w="124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-12487.8</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 complex with loop sub 155-178</w:t>
            </w:r>
          </w:p>
        </w:tc>
        <w:tc>
          <w:tcPr>
            <w:tcW w:w="124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-12430.6</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SIRT3/INT complex with loop sub 155-178 &amp; sidechain opt</w:t>
            </w:r>
          </w:p>
        </w:tc>
        <w:tc>
          <w:tcPr>
            <w:tcW w:w="124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-12447.3</w:t>
            </w:r>
          </w:p>
        </w:tc>
      </w:tr>
    </w:tbl>
    <w:p w:rsidR="0085062F" w:rsidRDefault="0085062F"/>
    <w:p w:rsidR="00AB3E1D" w:rsidRDefault="00AB3E1D">
      <w:r>
        <w:t>For references, SIRT3/</w:t>
      </w:r>
      <w:proofErr w:type="spellStart"/>
      <w:r>
        <w:t>carba</w:t>
      </w:r>
      <w:proofErr w:type="spellEnd"/>
      <w:r>
        <w:t>-NAD+/ac-Lys ternary complex shows that sidechain optimization can improve the overall energies.</w:t>
      </w:r>
    </w:p>
    <w:tbl>
      <w:tblPr>
        <w:tblW w:w="7600" w:type="dxa"/>
        <w:tblInd w:w="93" w:type="dxa"/>
        <w:tblLook w:val="04A0" w:firstRow="1" w:lastRow="0" w:firstColumn="1" w:lastColumn="0" w:noHBand="0" w:noVBand="1"/>
      </w:tblPr>
      <w:tblGrid>
        <w:gridCol w:w="6360"/>
        <w:gridCol w:w="1240"/>
      </w:tblGrid>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without relaxation</w:t>
            </w:r>
          </w:p>
        </w:tc>
        <w:tc>
          <w:tcPr>
            <w:tcW w:w="1240" w:type="dxa"/>
            <w:tcBorders>
              <w:top w:val="single" w:sz="4" w:space="0" w:color="95B3D7"/>
              <w:left w:val="nil"/>
              <w:bottom w:val="single" w:sz="4" w:space="0" w:color="95B3D7"/>
              <w:right w:val="single" w:sz="4" w:space="0" w:color="95B3D7"/>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Prime</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w:t>
            </w:r>
            <w:proofErr w:type="spellStart"/>
            <w:r w:rsidRPr="00AB3E1D">
              <w:rPr>
                <w:rFonts w:ascii="Calibri" w:eastAsia="Times New Roman" w:hAnsi="Calibri" w:cs="Times New Roman"/>
                <w:color w:val="000000"/>
              </w:rPr>
              <w:t>carbaNAD</w:t>
            </w:r>
            <w:proofErr w:type="spellEnd"/>
            <w:r w:rsidRPr="00AB3E1D">
              <w:rPr>
                <w:rFonts w:ascii="Calibri" w:eastAsia="Times New Roman" w:hAnsi="Calibri" w:cs="Times New Roman"/>
                <w:color w:val="000000"/>
              </w:rPr>
              <w:t>/ac-Lys complex from 4FVT</w:t>
            </w:r>
          </w:p>
        </w:tc>
        <w:tc>
          <w:tcPr>
            <w:tcW w:w="124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-12479.0</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2940B5">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w:t>
            </w:r>
            <w:proofErr w:type="spellStart"/>
            <w:r w:rsidRPr="00AB3E1D">
              <w:rPr>
                <w:rFonts w:ascii="Calibri" w:eastAsia="Times New Roman" w:hAnsi="Calibri" w:cs="Times New Roman"/>
                <w:color w:val="000000"/>
              </w:rPr>
              <w:t>carbaNAD</w:t>
            </w:r>
            <w:proofErr w:type="spellEnd"/>
            <w:r w:rsidRPr="00AB3E1D">
              <w:rPr>
                <w:rFonts w:ascii="Calibri" w:eastAsia="Times New Roman" w:hAnsi="Calibri" w:cs="Times New Roman"/>
                <w:color w:val="000000"/>
              </w:rPr>
              <w:t>/ac-Lys complex &amp; sidechain opt</w:t>
            </w:r>
            <w:r w:rsidR="002940B5">
              <w:rPr>
                <w:rFonts w:ascii="Calibri" w:eastAsia="Times New Roman" w:hAnsi="Calibri" w:cs="Times New Roman"/>
                <w:color w:val="000000"/>
              </w:rPr>
              <w:t xml:space="preserve"> (res 155-178)</w:t>
            </w:r>
          </w:p>
        </w:tc>
        <w:tc>
          <w:tcPr>
            <w:tcW w:w="124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-12515.7</w:t>
            </w:r>
          </w:p>
        </w:tc>
      </w:tr>
    </w:tbl>
    <w:p w:rsidR="00AB3E1D" w:rsidRDefault="00AB3E1D"/>
    <w:tbl>
      <w:tblPr>
        <w:tblW w:w="7600" w:type="dxa"/>
        <w:tblInd w:w="93" w:type="dxa"/>
        <w:tblLook w:val="04A0" w:firstRow="1" w:lastRow="0" w:firstColumn="1" w:lastColumn="0" w:noHBand="0" w:noVBand="1"/>
      </w:tblPr>
      <w:tblGrid>
        <w:gridCol w:w="6360"/>
        <w:gridCol w:w="1240"/>
      </w:tblGrid>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with relaxation</w:t>
            </w:r>
          </w:p>
        </w:tc>
        <w:tc>
          <w:tcPr>
            <w:tcW w:w="1240" w:type="dxa"/>
            <w:tcBorders>
              <w:top w:val="single" w:sz="4" w:space="0" w:color="95B3D7"/>
              <w:left w:val="nil"/>
              <w:bottom w:val="single" w:sz="4" w:space="0" w:color="95B3D7"/>
              <w:right w:val="single" w:sz="4" w:space="0" w:color="95B3D7"/>
            </w:tcBorders>
            <w:shd w:val="clear" w:color="4F81BD" w:fill="4F81BD"/>
            <w:noWrap/>
            <w:vAlign w:val="bottom"/>
            <w:hideMark/>
          </w:tcPr>
          <w:p w:rsidR="00AB3E1D" w:rsidRPr="00AB3E1D" w:rsidRDefault="00AB3E1D" w:rsidP="00AB3E1D">
            <w:pPr>
              <w:spacing w:after="0" w:line="240" w:lineRule="auto"/>
              <w:rPr>
                <w:rFonts w:ascii="Calibri" w:eastAsia="Times New Roman" w:hAnsi="Calibri" w:cs="Times New Roman"/>
                <w:b/>
                <w:bCs/>
                <w:color w:val="FFFFFF"/>
              </w:rPr>
            </w:pPr>
            <w:r w:rsidRPr="00AB3E1D">
              <w:rPr>
                <w:rFonts w:ascii="Calibri" w:eastAsia="Times New Roman" w:hAnsi="Calibri" w:cs="Times New Roman"/>
                <w:b/>
                <w:bCs/>
                <w:color w:val="FFFFFF"/>
              </w:rPr>
              <w:t>Prime</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DCE6F1" w:fill="DCE6F1"/>
            <w:noWrap/>
            <w:vAlign w:val="bottom"/>
            <w:hideMark/>
          </w:tcPr>
          <w:p w:rsidR="00AB3E1D" w:rsidRPr="00AB3E1D" w:rsidRDefault="00AB3E1D" w:rsidP="00AB3E1D">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w:t>
            </w:r>
            <w:proofErr w:type="spellStart"/>
            <w:r w:rsidRPr="00AB3E1D">
              <w:rPr>
                <w:rFonts w:ascii="Calibri" w:eastAsia="Times New Roman" w:hAnsi="Calibri" w:cs="Times New Roman"/>
                <w:color w:val="000000"/>
              </w:rPr>
              <w:t>carbaNAD</w:t>
            </w:r>
            <w:proofErr w:type="spellEnd"/>
            <w:r w:rsidRPr="00AB3E1D">
              <w:rPr>
                <w:rFonts w:ascii="Calibri" w:eastAsia="Times New Roman" w:hAnsi="Calibri" w:cs="Times New Roman"/>
                <w:color w:val="000000"/>
              </w:rPr>
              <w:t>/ac-Lys complex from 4FVT</w:t>
            </w:r>
          </w:p>
        </w:tc>
        <w:tc>
          <w:tcPr>
            <w:tcW w:w="1240" w:type="dxa"/>
            <w:tcBorders>
              <w:top w:val="single" w:sz="4" w:space="0" w:color="95B3D7"/>
              <w:left w:val="nil"/>
              <w:bottom w:val="single" w:sz="4" w:space="0" w:color="95B3D7"/>
              <w:right w:val="single" w:sz="4" w:space="0" w:color="95B3D7"/>
            </w:tcBorders>
            <w:shd w:val="clear" w:color="DCE6F1" w:fill="DCE6F1"/>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-12431.2</w:t>
            </w:r>
          </w:p>
        </w:tc>
      </w:tr>
      <w:tr w:rsidR="00AB3E1D" w:rsidRPr="00AB3E1D" w:rsidTr="00AB3E1D">
        <w:trPr>
          <w:trHeight w:val="300"/>
        </w:trPr>
        <w:tc>
          <w:tcPr>
            <w:tcW w:w="6360" w:type="dxa"/>
            <w:tcBorders>
              <w:top w:val="single" w:sz="4" w:space="0" w:color="95B3D7"/>
              <w:left w:val="single" w:sz="4" w:space="0" w:color="95B3D7"/>
              <w:bottom w:val="single" w:sz="4" w:space="0" w:color="95B3D7"/>
              <w:right w:val="nil"/>
            </w:tcBorders>
            <w:shd w:val="clear" w:color="auto" w:fill="auto"/>
            <w:noWrap/>
            <w:vAlign w:val="bottom"/>
            <w:hideMark/>
          </w:tcPr>
          <w:p w:rsidR="00AB3E1D" w:rsidRPr="00AB3E1D" w:rsidRDefault="00AB3E1D" w:rsidP="002940B5">
            <w:pPr>
              <w:spacing w:after="0" w:line="240" w:lineRule="auto"/>
              <w:rPr>
                <w:rFonts w:ascii="Calibri" w:eastAsia="Times New Roman" w:hAnsi="Calibri" w:cs="Times New Roman"/>
                <w:color w:val="000000"/>
              </w:rPr>
            </w:pPr>
            <w:r w:rsidRPr="00AB3E1D">
              <w:rPr>
                <w:rFonts w:ascii="Calibri" w:eastAsia="Times New Roman" w:hAnsi="Calibri" w:cs="Times New Roman"/>
                <w:color w:val="000000"/>
              </w:rPr>
              <w:t>SIRT3/</w:t>
            </w:r>
            <w:proofErr w:type="spellStart"/>
            <w:r w:rsidRPr="00AB3E1D">
              <w:rPr>
                <w:rFonts w:ascii="Calibri" w:eastAsia="Times New Roman" w:hAnsi="Calibri" w:cs="Times New Roman"/>
                <w:color w:val="000000"/>
              </w:rPr>
              <w:t>carbaNAD</w:t>
            </w:r>
            <w:proofErr w:type="spellEnd"/>
            <w:r w:rsidRPr="00AB3E1D">
              <w:rPr>
                <w:rFonts w:ascii="Calibri" w:eastAsia="Times New Roman" w:hAnsi="Calibri" w:cs="Times New Roman"/>
                <w:color w:val="000000"/>
              </w:rPr>
              <w:t>/ac-Lys complex &amp; sidechain opt</w:t>
            </w:r>
            <w:r w:rsidR="002940B5">
              <w:rPr>
                <w:rFonts w:ascii="Calibri" w:eastAsia="Times New Roman" w:hAnsi="Calibri" w:cs="Times New Roman"/>
                <w:color w:val="000000"/>
              </w:rPr>
              <w:t xml:space="preserve"> (res155-178)</w:t>
            </w:r>
          </w:p>
        </w:tc>
        <w:tc>
          <w:tcPr>
            <w:tcW w:w="1240" w:type="dxa"/>
            <w:tcBorders>
              <w:top w:val="single" w:sz="4" w:space="0" w:color="95B3D7"/>
              <w:left w:val="nil"/>
              <w:bottom w:val="single" w:sz="4" w:space="0" w:color="95B3D7"/>
              <w:right w:val="single" w:sz="4" w:space="0" w:color="95B3D7"/>
            </w:tcBorders>
            <w:shd w:val="clear" w:color="auto" w:fill="auto"/>
            <w:noWrap/>
            <w:vAlign w:val="bottom"/>
            <w:hideMark/>
          </w:tcPr>
          <w:p w:rsidR="00AB3E1D" w:rsidRPr="00AB3E1D" w:rsidRDefault="00AB3E1D" w:rsidP="00AB3E1D">
            <w:pPr>
              <w:spacing w:after="0" w:line="240" w:lineRule="auto"/>
              <w:jc w:val="right"/>
              <w:rPr>
                <w:rFonts w:ascii="Calibri" w:eastAsia="Times New Roman" w:hAnsi="Calibri" w:cs="Times New Roman"/>
                <w:color w:val="000000"/>
              </w:rPr>
            </w:pPr>
            <w:r w:rsidRPr="00AB3E1D">
              <w:rPr>
                <w:rFonts w:ascii="Calibri" w:eastAsia="Times New Roman" w:hAnsi="Calibri" w:cs="Times New Roman"/>
                <w:color w:val="000000"/>
              </w:rPr>
              <w:t>-12492.8</w:t>
            </w:r>
          </w:p>
        </w:tc>
      </w:tr>
    </w:tbl>
    <w:p w:rsidR="00AB3E1D" w:rsidRDefault="00AB3E1D"/>
    <w:p w:rsidR="002940B5" w:rsidRDefault="002940B5">
      <w:r>
        <w:lastRenderedPageBreak/>
        <w:t>MD simulations have been carried out on SIRT3/INT/NAM complex prepared from 4FVT with and without loop replacement that is taken from residue 155-178 of 4BVG. The trajectories were further analyzed using MM-</w:t>
      </w:r>
      <w:proofErr w:type="gramStart"/>
      <w:r>
        <w:t>GB(</w:t>
      </w:r>
      <w:proofErr w:type="gramEnd"/>
      <w:r>
        <w:t xml:space="preserve">PB)SA calculations using NAM as the ligand. Although the energies fluctuate over the course of the MD trajectory, the average energy shows clearly that the with the loop substitution, the overall energy is lower and the binding affinity increases. </w:t>
      </w:r>
      <w:r w:rsidR="00167FFC">
        <w:t xml:space="preserve"> The loop structures are well maintained with respect to the starting structures in both cases. </w:t>
      </w:r>
      <w:r>
        <w:t xml:space="preserve"> </w:t>
      </w:r>
    </w:p>
    <w:tbl>
      <w:tblPr>
        <w:tblW w:w="9941" w:type="dxa"/>
        <w:tblInd w:w="93" w:type="dxa"/>
        <w:tblLook w:val="04A0" w:firstRow="1" w:lastRow="0" w:firstColumn="1" w:lastColumn="0" w:noHBand="0" w:noVBand="1"/>
      </w:tblPr>
      <w:tblGrid>
        <w:gridCol w:w="1032"/>
        <w:gridCol w:w="2100"/>
        <w:gridCol w:w="1152"/>
        <w:gridCol w:w="1152"/>
        <w:gridCol w:w="1152"/>
        <w:gridCol w:w="1152"/>
        <w:gridCol w:w="1152"/>
        <w:gridCol w:w="1152"/>
      </w:tblGrid>
      <w:tr w:rsidR="002940B5" w:rsidRPr="002940B5" w:rsidTr="002940B5">
        <w:trPr>
          <w:trHeight w:val="300"/>
        </w:trPr>
        <w:tc>
          <w:tcPr>
            <w:tcW w:w="1000" w:type="dxa"/>
            <w:tcBorders>
              <w:top w:val="nil"/>
              <w:left w:val="nil"/>
              <w:bottom w:val="nil"/>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2100" w:type="dxa"/>
            <w:tcBorders>
              <w:top w:val="nil"/>
              <w:left w:val="nil"/>
              <w:bottom w:val="nil"/>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1152" w:type="dxa"/>
            <w:gridSpan w:val="3"/>
            <w:tcBorders>
              <w:top w:val="nil"/>
              <w:left w:val="nil"/>
              <w:bottom w:val="nil"/>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SIRT3/INT/NAM prepared from 4FVT</w:t>
            </w:r>
          </w:p>
        </w:tc>
        <w:tc>
          <w:tcPr>
            <w:tcW w:w="1152" w:type="dxa"/>
            <w:gridSpan w:val="3"/>
            <w:tcBorders>
              <w:top w:val="nil"/>
              <w:left w:val="single" w:sz="4" w:space="0" w:color="auto"/>
              <w:bottom w:val="nil"/>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SIRT3/INT/NAM prepared from 4FVT w/ loop (res 155-178) replacement from 4BVG</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Column1</w:t>
            </w:r>
          </w:p>
        </w:tc>
        <w:tc>
          <w:tcPr>
            <w:tcW w:w="2100" w:type="dxa"/>
            <w:tcBorders>
              <w:top w:val="single" w:sz="4" w:space="0" w:color="95B3D7"/>
              <w:left w:val="nil"/>
              <w:bottom w:val="single" w:sz="4" w:space="0" w:color="95B3D7"/>
              <w:right w:val="nil"/>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Column2</w:t>
            </w:r>
          </w:p>
        </w:tc>
        <w:tc>
          <w:tcPr>
            <w:tcW w:w="1152" w:type="dxa"/>
            <w:tcBorders>
              <w:top w:val="single" w:sz="4" w:space="0" w:color="95B3D7"/>
              <w:left w:val="nil"/>
              <w:bottom w:val="single" w:sz="4" w:space="0" w:color="95B3D7"/>
              <w:right w:val="nil"/>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Average</w:t>
            </w:r>
          </w:p>
        </w:tc>
        <w:tc>
          <w:tcPr>
            <w:tcW w:w="1152" w:type="dxa"/>
            <w:tcBorders>
              <w:top w:val="single" w:sz="4" w:space="0" w:color="95B3D7"/>
              <w:left w:val="nil"/>
              <w:bottom w:val="single" w:sz="4" w:space="0" w:color="95B3D7"/>
              <w:right w:val="nil"/>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Std. Dev.</w:t>
            </w:r>
          </w:p>
        </w:tc>
        <w:tc>
          <w:tcPr>
            <w:tcW w:w="1152" w:type="dxa"/>
            <w:tcBorders>
              <w:top w:val="single" w:sz="4" w:space="0" w:color="95B3D7"/>
              <w:left w:val="nil"/>
              <w:bottom w:val="single" w:sz="4" w:space="0" w:color="95B3D7"/>
              <w:right w:val="nil"/>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Std. Err. of Mean</w:t>
            </w:r>
          </w:p>
        </w:tc>
        <w:tc>
          <w:tcPr>
            <w:tcW w:w="1152" w:type="dxa"/>
            <w:tcBorders>
              <w:top w:val="single" w:sz="4" w:space="0" w:color="95B3D7"/>
              <w:left w:val="single" w:sz="4" w:space="0" w:color="auto"/>
              <w:bottom w:val="single" w:sz="4" w:space="0" w:color="95B3D7"/>
              <w:right w:val="nil"/>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Average4</w:t>
            </w:r>
          </w:p>
        </w:tc>
        <w:tc>
          <w:tcPr>
            <w:tcW w:w="1152" w:type="dxa"/>
            <w:tcBorders>
              <w:top w:val="single" w:sz="4" w:space="0" w:color="95B3D7"/>
              <w:left w:val="nil"/>
              <w:bottom w:val="single" w:sz="4" w:space="0" w:color="95B3D7"/>
              <w:right w:val="nil"/>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Std. Dev.5</w:t>
            </w:r>
          </w:p>
        </w:tc>
        <w:tc>
          <w:tcPr>
            <w:tcW w:w="1152" w:type="dxa"/>
            <w:tcBorders>
              <w:top w:val="single" w:sz="4" w:space="0" w:color="95B3D7"/>
              <w:left w:val="nil"/>
              <w:bottom w:val="single" w:sz="4" w:space="0" w:color="95B3D7"/>
              <w:right w:val="single" w:sz="4" w:space="0" w:color="95B3D7"/>
            </w:tcBorders>
            <w:shd w:val="clear" w:color="4F81BD" w:fill="4F81BD"/>
            <w:noWrap/>
            <w:vAlign w:val="bottom"/>
            <w:hideMark/>
          </w:tcPr>
          <w:p w:rsidR="002940B5" w:rsidRPr="002940B5" w:rsidRDefault="002940B5" w:rsidP="002940B5">
            <w:pPr>
              <w:spacing w:after="0" w:line="240" w:lineRule="auto"/>
              <w:rPr>
                <w:rFonts w:ascii="Calibri" w:eastAsia="Times New Roman" w:hAnsi="Calibri" w:cs="Times New Roman"/>
                <w:b/>
                <w:bCs/>
                <w:color w:val="FFFFFF"/>
              </w:rPr>
            </w:pPr>
            <w:r w:rsidRPr="002940B5">
              <w:rPr>
                <w:rFonts w:ascii="Calibri" w:eastAsia="Times New Roman" w:hAnsi="Calibri" w:cs="Times New Roman"/>
                <w:b/>
                <w:bCs/>
                <w:color w:val="FFFFFF"/>
              </w:rPr>
              <w:t>Std. Err. of Mean6</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-7145.44</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50.57</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3.57</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-7230.03</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50.98</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3.60</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-7049.49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50.55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3.57</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-7131.85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50.92</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3.59</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-76.00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2.36</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0.17</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-75.65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2.54</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-19.95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1.83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0.13</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-22.53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1.95</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-5870.75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55.89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3.94</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-5914.04</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54.19</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3.82</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-5794.44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56.35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3.97</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-5833.11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53.73</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3.79</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-73.05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2.35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0.17</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-72.80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2.53</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2-4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-3.25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3.92</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0.28</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-8.12</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3.57</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0.25</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-7149.60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49.39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3.48</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-7201.11</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45.91</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3.24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-7052.94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49.52</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3.49</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-7103.24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46.11</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3.25</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-76.20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2.65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0.19</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-75.81</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2.58</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-20.45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2.11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0.15</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-22.06</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2.06</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0.15</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-5884.68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51.98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3.67</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-5895.39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51.61</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-5806.29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52.11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3.68</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-5815.61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51.58</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-73.25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2.67</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0.19</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-72.91</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2.55</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4-6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-5.14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3.40</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0.24</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-6.88</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4.01</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-7151.85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54.34</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3.83</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-7183.75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47.38</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3.34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-7055.55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54.51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3.84</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-7085.51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47.20</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3.33</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-75.92</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2.61</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-75.99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2.42</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0.17</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-20.37</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1.96</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0.14</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-22.25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1.71</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0.12</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-5870.18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59.74</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4.21</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-5875.60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51.64</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-5794.27</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59.69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4.21</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-5795.97</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51.49</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3.63</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-72.98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-73.02</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2.39</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0.17</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6-8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-2.93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3.20</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0.23</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-6.62</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3.66</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0.26</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8-10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-7153.39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48.88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3.45</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-7195.55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48.90</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3.45</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8-10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-7056.99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48.80</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3.44</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-7097.05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48.84</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8-10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-75.98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2.49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-76.07</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2.55</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8-10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-20.42</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1.66</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0.12</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-22.43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1.87</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0.13</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8-10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-5885.39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50.81</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3.58</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-5908.01</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54.54</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3.85</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8-10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-5807.87</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51.04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3.60</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-5827.36</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54.18</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3.82</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lastRenderedPageBreak/>
              <w:t>8-10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-72.98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2.46</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0.17</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-73.05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2.54</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8-10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-4.54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0.25</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-7.60</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3.63</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0.26</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-7132.15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48.38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3.42</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-7207.47</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50.48</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3.57</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-7035.85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48.39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3.42</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-7107.99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50.05</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-75.83</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2.57</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-76.25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2.48</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-20.47</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1.75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0.12</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-23.23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1.76</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0.12</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MM-PBSA(Complex)</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-5857.45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56.12</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3.97</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-5913.08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54.60</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3.86</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MM-PBSA(receptor)</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-5780.62</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56.18</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3.97</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-5830.31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53.83</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3.81</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MM-PBSA(ligand)</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-72.90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2.59</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-73.32</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2.45</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0.17</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10-12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MM-PBSA(binding)</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-3.93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3.48</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0.25</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-9.45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3.48</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0.25</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 </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MM-GBSA(Complex)</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-7146.48</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50.31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3.55</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-7203.58</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48.73</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MM-GBSA(receptor)</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-7050.17</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50.35</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3.55</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-7105.13</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48.62</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3.43</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MM-GBSA(ligand)</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-75.99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2.54</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-75.95</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2.51</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MM-GBSA(binding)</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-20.33</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1.86</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0.13</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-22.50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1.87</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0.13</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MM-PBSA(Complex)</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-5873.69</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54.91</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3.87</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-5901.23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53.32</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3.76</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MM-PBSA(receptor)</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-5796.70</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55.08</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3.89</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-5820.47</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52.96</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3.74</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MM-PBSA(ligand)</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-73.03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2.53</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c>
          <w:tcPr>
            <w:tcW w:w="1152" w:type="dxa"/>
            <w:tcBorders>
              <w:top w:val="single" w:sz="4" w:space="0" w:color="95B3D7"/>
              <w:left w:val="single" w:sz="4" w:space="0" w:color="auto"/>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-73.02</w:t>
            </w:r>
          </w:p>
        </w:tc>
        <w:tc>
          <w:tcPr>
            <w:tcW w:w="1152" w:type="dxa"/>
            <w:tcBorders>
              <w:top w:val="single" w:sz="4" w:space="0" w:color="95B3D7"/>
              <w:left w:val="nil"/>
              <w:bottom w:val="single" w:sz="4" w:space="0" w:color="95B3D7"/>
              <w:right w:val="nil"/>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2.49</w:t>
            </w:r>
          </w:p>
        </w:tc>
        <w:tc>
          <w:tcPr>
            <w:tcW w:w="1152" w:type="dxa"/>
            <w:tcBorders>
              <w:top w:val="single" w:sz="4" w:space="0" w:color="95B3D7"/>
              <w:left w:val="nil"/>
              <w:bottom w:val="single" w:sz="4" w:space="0" w:color="95B3D7"/>
              <w:right w:val="single" w:sz="4" w:space="0" w:color="95B3D7"/>
            </w:tcBorders>
            <w:shd w:val="clear" w:color="auto" w:fill="auto"/>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0.18</w:t>
            </w:r>
          </w:p>
        </w:tc>
      </w:tr>
      <w:tr w:rsidR="002940B5" w:rsidRPr="002940B5" w:rsidTr="002940B5">
        <w:trPr>
          <w:trHeight w:val="300"/>
        </w:trPr>
        <w:tc>
          <w:tcPr>
            <w:tcW w:w="1000" w:type="dxa"/>
            <w:tcBorders>
              <w:top w:val="single" w:sz="4" w:space="0" w:color="95B3D7"/>
              <w:left w:val="single" w:sz="4" w:space="0" w:color="95B3D7"/>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2-12 ns</w:t>
            </w:r>
          </w:p>
        </w:tc>
        <w:tc>
          <w:tcPr>
            <w:tcW w:w="2100"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rPr>
                <w:rFonts w:ascii="Calibri" w:eastAsia="Times New Roman" w:hAnsi="Calibri" w:cs="Times New Roman"/>
                <w:color w:val="000000"/>
              </w:rPr>
            </w:pPr>
            <w:r w:rsidRPr="002940B5">
              <w:rPr>
                <w:rFonts w:ascii="Calibri" w:eastAsia="Times New Roman" w:hAnsi="Calibri" w:cs="Times New Roman"/>
                <w:color w:val="000000"/>
              </w:rPr>
              <w:t>MM-PBSA(binding)</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-3.96</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3.51</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0.25</w:t>
            </w:r>
          </w:p>
        </w:tc>
        <w:tc>
          <w:tcPr>
            <w:tcW w:w="1152" w:type="dxa"/>
            <w:tcBorders>
              <w:top w:val="single" w:sz="4" w:space="0" w:color="95B3D7"/>
              <w:left w:val="single" w:sz="4" w:space="0" w:color="auto"/>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-7.73</w:t>
            </w:r>
          </w:p>
        </w:tc>
        <w:tc>
          <w:tcPr>
            <w:tcW w:w="1152" w:type="dxa"/>
            <w:tcBorders>
              <w:top w:val="single" w:sz="4" w:space="0" w:color="95B3D7"/>
              <w:left w:val="nil"/>
              <w:bottom w:val="single" w:sz="4" w:space="0" w:color="95B3D7"/>
              <w:right w:val="nil"/>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3.67</w:t>
            </w:r>
          </w:p>
        </w:tc>
        <w:tc>
          <w:tcPr>
            <w:tcW w:w="1152" w:type="dxa"/>
            <w:tcBorders>
              <w:top w:val="single" w:sz="4" w:space="0" w:color="95B3D7"/>
              <w:left w:val="nil"/>
              <w:bottom w:val="single" w:sz="4" w:space="0" w:color="95B3D7"/>
              <w:right w:val="single" w:sz="4" w:space="0" w:color="95B3D7"/>
            </w:tcBorders>
            <w:shd w:val="clear" w:color="DCE6F1" w:fill="DCE6F1"/>
            <w:noWrap/>
            <w:vAlign w:val="bottom"/>
            <w:hideMark/>
          </w:tcPr>
          <w:p w:rsidR="002940B5" w:rsidRPr="002940B5" w:rsidRDefault="002940B5" w:rsidP="002940B5">
            <w:pPr>
              <w:spacing w:after="0" w:line="240" w:lineRule="auto"/>
              <w:jc w:val="right"/>
              <w:rPr>
                <w:rFonts w:ascii="Calibri" w:eastAsia="Times New Roman" w:hAnsi="Calibri" w:cs="Times New Roman"/>
                <w:color w:val="000000"/>
              </w:rPr>
            </w:pPr>
            <w:r w:rsidRPr="002940B5">
              <w:rPr>
                <w:rFonts w:ascii="Calibri" w:eastAsia="Times New Roman" w:hAnsi="Calibri" w:cs="Times New Roman"/>
                <w:color w:val="000000"/>
              </w:rPr>
              <w:t>0.26</w:t>
            </w:r>
          </w:p>
        </w:tc>
      </w:tr>
    </w:tbl>
    <w:p w:rsidR="002940B5" w:rsidRDefault="002940B5"/>
    <w:p w:rsidR="0074450D" w:rsidRDefault="005D1CB8" w:rsidP="005D1CB8">
      <w:r>
        <w:t>MD simulations on SIRT3/INT/NAM complex prepared from 4BVG with and without loop replacement that is taken from residue 155-178 of 4FVT show mixed results. The trajectories were analyzed using the same MM-</w:t>
      </w:r>
      <w:proofErr w:type="gramStart"/>
      <w:r>
        <w:t>GB(</w:t>
      </w:r>
      <w:proofErr w:type="gramEnd"/>
      <w:r>
        <w:t xml:space="preserve">PB)SA calculations as above. While the MM-GBSA results show clearly that the with the loop substitution, the overall energy is higher and the binding affinity decreases, the MM-PBSA results show that the loop substitution actually lower the overall energy, and  the binding </w:t>
      </w:r>
      <w:r w:rsidR="0074450D">
        <w:t xml:space="preserve">affinity  is lower as well. </w:t>
      </w:r>
    </w:p>
    <w:p w:rsidR="0074450D" w:rsidRDefault="005D1CB8" w:rsidP="005D1CB8">
      <w:r>
        <w:t xml:space="preserve">  </w:t>
      </w:r>
    </w:p>
    <w:tbl>
      <w:tblPr>
        <w:tblW w:w="9483" w:type="dxa"/>
        <w:tblInd w:w="93" w:type="dxa"/>
        <w:tblLook w:val="04A0" w:firstRow="1" w:lastRow="0" w:firstColumn="1" w:lastColumn="0" w:noHBand="0" w:noVBand="1"/>
      </w:tblPr>
      <w:tblGrid>
        <w:gridCol w:w="1005"/>
        <w:gridCol w:w="2160"/>
        <w:gridCol w:w="1080"/>
        <w:gridCol w:w="990"/>
        <w:gridCol w:w="1080"/>
        <w:gridCol w:w="1260"/>
        <w:gridCol w:w="900"/>
        <w:gridCol w:w="1008"/>
      </w:tblGrid>
      <w:tr w:rsidR="0074450D" w:rsidRPr="0074450D" w:rsidTr="0074450D">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2160" w:type="dxa"/>
            <w:tcBorders>
              <w:top w:val="nil"/>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3150" w:type="dxa"/>
            <w:gridSpan w:val="3"/>
            <w:tcBorders>
              <w:top w:val="nil"/>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4BVG w/NAM and loop replacement</w:t>
            </w:r>
          </w:p>
        </w:tc>
        <w:tc>
          <w:tcPr>
            <w:tcW w:w="3168" w:type="dxa"/>
            <w:gridSpan w:val="3"/>
            <w:tcBorders>
              <w:top w:val="nil"/>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4BVG with NAM placement</w:t>
            </w:r>
          </w:p>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r>
      <w:tr w:rsidR="0074450D" w:rsidRPr="0074450D" w:rsidTr="0074450D">
        <w:trPr>
          <w:trHeight w:val="300"/>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time</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proofErr w:type="spellStart"/>
            <w:r w:rsidRPr="0074450D">
              <w:rPr>
                <w:rFonts w:ascii="Calibri" w:eastAsia="Times New Roman" w:hAnsi="Calibri" w:cs="Times New Roman"/>
                <w:color w:val="000000"/>
              </w:rPr>
              <w:t>Eng</w:t>
            </w:r>
            <w:proofErr w:type="spellEnd"/>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Average</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Std. Dev.</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Std. Err. of Mean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Average</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Pr>
                <w:rFonts w:ascii="Calibri" w:eastAsia="Times New Roman" w:hAnsi="Calibri" w:cs="Times New Roman"/>
                <w:color w:val="000000"/>
              </w:rPr>
              <w:t>Std. Dev.</w:t>
            </w:r>
          </w:p>
        </w:tc>
        <w:tc>
          <w:tcPr>
            <w:tcW w:w="1008" w:type="dxa"/>
            <w:tcBorders>
              <w:top w:val="single" w:sz="4" w:space="0" w:color="auto"/>
              <w:left w:val="nil"/>
              <w:bottom w:val="single" w:sz="4" w:space="0" w:color="auto"/>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Pr>
                <w:rFonts w:ascii="Calibri" w:eastAsia="Times New Roman" w:hAnsi="Calibri" w:cs="Times New Roman"/>
                <w:color w:val="000000"/>
              </w:rPr>
              <w:t>Std. Err. of Mean</w:t>
            </w:r>
          </w:p>
        </w:tc>
      </w:tr>
      <w:tr w:rsidR="0074450D" w:rsidRPr="0074450D" w:rsidTr="0074450D">
        <w:trPr>
          <w:trHeight w:val="300"/>
        </w:trPr>
        <w:tc>
          <w:tcPr>
            <w:tcW w:w="1005" w:type="dxa"/>
            <w:tcBorders>
              <w:top w:val="single" w:sz="4" w:space="0" w:color="auto"/>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single" w:sz="4" w:space="0" w:color="auto"/>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MM-GBSA(Complex)</w:t>
            </w:r>
          </w:p>
        </w:tc>
        <w:tc>
          <w:tcPr>
            <w:tcW w:w="1080" w:type="dxa"/>
            <w:tcBorders>
              <w:top w:val="single" w:sz="4" w:space="0" w:color="auto"/>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-7432.84</w:t>
            </w:r>
          </w:p>
        </w:tc>
        <w:tc>
          <w:tcPr>
            <w:tcW w:w="990" w:type="dxa"/>
            <w:tcBorders>
              <w:top w:val="single" w:sz="4" w:space="0" w:color="auto"/>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50.68</w:t>
            </w:r>
          </w:p>
        </w:tc>
        <w:tc>
          <w:tcPr>
            <w:tcW w:w="1080" w:type="dxa"/>
            <w:tcBorders>
              <w:top w:val="single" w:sz="4" w:space="0" w:color="auto"/>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3.57</w:t>
            </w:r>
          </w:p>
        </w:tc>
        <w:tc>
          <w:tcPr>
            <w:tcW w:w="1260" w:type="dxa"/>
            <w:tcBorders>
              <w:top w:val="single" w:sz="4" w:space="0" w:color="auto"/>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-7464.74</w:t>
            </w:r>
          </w:p>
        </w:tc>
        <w:tc>
          <w:tcPr>
            <w:tcW w:w="900" w:type="dxa"/>
            <w:tcBorders>
              <w:top w:val="single" w:sz="4" w:space="0" w:color="auto"/>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51.08</w:t>
            </w:r>
          </w:p>
        </w:tc>
        <w:tc>
          <w:tcPr>
            <w:tcW w:w="1008" w:type="dxa"/>
            <w:tcBorders>
              <w:top w:val="single" w:sz="4" w:space="0" w:color="auto"/>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3.60</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-7339.14</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50.98</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3.60</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-7370.14</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51.00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3.60</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-75.67</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2.54</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-75.67</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2.40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-18.03</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1.81</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0.13</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-18.93</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2.20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0.16</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-6127.56</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57.23</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4.04</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-6128.43</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52.74</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3.72</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-6054.95</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56.71</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4.00</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-6048.63</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53.02</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3.74</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-72.60</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2.50</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-72.90</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2-4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-0.02</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4.55</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0.32</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-6.90</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-7417.88</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49.62</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3.50</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-7419.88</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50.52</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3.56</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lastRenderedPageBreak/>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-7324.78</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49.76</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3.51</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-7323.77</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50.32</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3.55</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-75.65</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2.51</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-75.92</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2.44</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-17.44</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1.85</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0.13</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-20.18</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1.96</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0.14</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-6116.08</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60.73</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4.28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-6085.57</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55.37</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3.91</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-6044.37</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60.22</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4.25</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-6008.62</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55.26</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3.90</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-72.67</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2.50</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-72.89</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2.42</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4-6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0.96</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4.00</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-4.06</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3.54</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0.25</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-7431.85</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52.10</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3.67</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-7485.77</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50.38</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3.55</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-7338.70</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51.76</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3.65</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-7388.92</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50.21</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3.54</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-75.65</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2.50</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-75.81</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2.47</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-17.50</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2.02</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0.14</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-21.03</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1.57</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0.11</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-6162.60</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59.01</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4.16</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-6139.09</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56.28</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-6089.22</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58.39</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4.12</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-6063.15</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56.34</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-72.59</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2.48</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-72.79</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2.48</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6-8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-0.80</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3.11</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0.22</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-3.15</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3.20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0.23</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-7434.14</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45.86</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3.23</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-7492.73</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45.21</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3.19</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-7341.21</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46.18</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3.26</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-7395.78</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44.79</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3.16</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-75.53</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2.86</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0.20</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-75.98</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2.60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-17.40</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2.03</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0.14</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-20.97</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1.57</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0.11</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-6176.31</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48.02</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3.39</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-6155.15</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48.74</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3.44</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-6104.37</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48.35</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3.41</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-6078.98</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48.73</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3.44</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-72.45</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2.80</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0.20</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-72.97</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2.60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8-10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0.51</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3.07</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0.22</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-3.20</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3.51</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0.25</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-7457.50</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50.78</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3.59</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-7476.44</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49.70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3.51</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-7363.65</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50.44</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3.57</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-7383.50</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49.95</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3.53</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-75.91</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2.26</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0.16</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-75.92</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2.39</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-17.93</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1.93</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0.14</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-17.02</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2.56</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MM-PBSA(Complex)</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-6189.51</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55.40</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3.92</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-6152.64</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53.05</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3.75</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MM-PBSA(receptor)</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-6116.29</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55.13</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3.90</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-6076.08</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53.31</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3.77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MM-PBSA(ligand)</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-72.83</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2.27</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0.16</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-72.95</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2.36</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10-12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MM-PBSA(binding)</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-0.39</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2.95</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0.21</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-3.61</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4.20</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0.30</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99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108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12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90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c>
          <w:tcPr>
            <w:tcW w:w="1008"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 </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MM-GBSA(Complex)</w:t>
            </w:r>
          </w:p>
        </w:tc>
        <w:tc>
          <w:tcPr>
            <w:tcW w:w="1080" w:type="dxa"/>
            <w:tcBorders>
              <w:top w:val="single" w:sz="4" w:space="0" w:color="95B3D7"/>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-7434.84</w:t>
            </w:r>
          </w:p>
        </w:tc>
        <w:tc>
          <w:tcPr>
            <w:tcW w:w="990" w:type="dxa"/>
            <w:tcBorders>
              <w:top w:val="single" w:sz="4" w:space="0" w:color="95B3D7"/>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49.81</w:t>
            </w:r>
          </w:p>
        </w:tc>
        <w:tc>
          <w:tcPr>
            <w:tcW w:w="1080" w:type="dxa"/>
            <w:tcBorders>
              <w:top w:val="single" w:sz="4" w:space="0" w:color="95B3D7"/>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3.51</w:t>
            </w:r>
          </w:p>
        </w:tc>
        <w:tc>
          <w:tcPr>
            <w:tcW w:w="1260" w:type="dxa"/>
            <w:tcBorders>
              <w:top w:val="single" w:sz="4" w:space="0" w:color="95B3D7"/>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-7467.91</w:t>
            </w:r>
          </w:p>
        </w:tc>
        <w:tc>
          <w:tcPr>
            <w:tcW w:w="900" w:type="dxa"/>
            <w:tcBorders>
              <w:top w:val="single" w:sz="4" w:space="0" w:color="95B3D7"/>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49.38</w:t>
            </w:r>
          </w:p>
        </w:tc>
        <w:tc>
          <w:tcPr>
            <w:tcW w:w="1008" w:type="dxa"/>
            <w:tcBorders>
              <w:top w:val="single" w:sz="4" w:space="0" w:color="95B3D7"/>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3.48</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MM-GBSA(receptor)</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-7341.50</w:t>
            </w:r>
          </w:p>
        </w:tc>
        <w:tc>
          <w:tcPr>
            <w:tcW w:w="99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49.82</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3.52</w:t>
            </w:r>
          </w:p>
        </w:tc>
        <w:tc>
          <w:tcPr>
            <w:tcW w:w="126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-7372.42</w:t>
            </w:r>
          </w:p>
        </w:tc>
        <w:tc>
          <w:tcPr>
            <w:tcW w:w="90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49.25</w:t>
            </w:r>
          </w:p>
        </w:tc>
        <w:tc>
          <w:tcPr>
            <w:tcW w:w="1008"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3.48</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MM-GBSA(ligand)</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-75.68</w:t>
            </w:r>
          </w:p>
        </w:tc>
        <w:tc>
          <w:tcPr>
            <w:tcW w:w="99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2.53</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-75.86</w:t>
            </w:r>
          </w:p>
        </w:tc>
        <w:tc>
          <w:tcPr>
            <w:tcW w:w="90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2.46</w:t>
            </w:r>
          </w:p>
        </w:tc>
        <w:tc>
          <w:tcPr>
            <w:tcW w:w="1008"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0.17</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MM-GBSA(binding)</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-17.66</w:t>
            </w:r>
          </w:p>
        </w:tc>
        <w:tc>
          <w:tcPr>
            <w:tcW w:w="99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1.93</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0.14</w:t>
            </w:r>
          </w:p>
        </w:tc>
        <w:tc>
          <w:tcPr>
            <w:tcW w:w="126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-19.63</w:t>
            </w:r>
          </w:p>
        </w:tc>
        <w:tc>
          <w:tcPr>
            <w:tcW w:w="90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1.97</w:t>
            </w:r>
          </w:p>
        </w:tc>
        <w:tc>
          <w:tcPr>
            <w:tcW w:w="1008"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0.14</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MM-PBSA(Complex)</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-6154.41</w:t>
            </w:r>
          </w:p>
        </w:tc>
        <w:tc>
          <w:tcPr>
            <w:tcW w:w="99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56.08</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3.96</w:t>
            </w:r>
          </w:p>
        </w:tc>
        <w:tc>
          <w:tcPr>
            <w:tcW w:w="126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-6132.18</w:t>
            </w:r>
          </w:p>
        </w:tc>
        <w:tc>
          <w:tcPr>
            <w:tcW w:w="90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53.24</w:t>
            </w:r>
          </w:p>
        </w:tc>
        <w:tc>
          <w:tcPr>
            <w:tcW w:w="1008"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3.76</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MM-PBSA(receptor)</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-6081.84</w:t>
            </w:r>
          </w:p>
        </w:tc>
        <w:tc>
          <w:tcPr>
            <w:tcW w:w="99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55.76</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3.93</w:t>
            </w:r>
          </w:p>
        </w:tc>
        <w:tc>
          <w:tcPr>
            <w:tcW w:w="126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-6055.09</w:t>
            </w:r>
          </w:p>
        </w:tc>
        <w:tc>
          <w:tcPr>
            <w:tcW w:w="90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53.33</w:t>
            </w:r>
          </w:p>
        </w:tc>
        <w:tc>
          <w:tcPr>
            <w:tcW w:w="1008"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3.76</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MM-PBSA(ligand)</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-72.63</w:t>
            </w:r>
          </w:p>
        </w:tc>
        <w:tc>
          <w:tcPr>
            <w:tcW w:w="99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2.51</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0.18</w:t>
            </w:r>
          </w:p>
        </w:tc>
        <w:tc>
          <w:tcPr>
            <w:tcW w:w="126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-72.90</w:t>
            </w:r>
          </w:p>
        </w:tc>
        <w:tc>
          <w:tcPr>
            <w:tcW w:w="90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1.97</w:t>
            </w:r>
          </w:p>
        </w:tc>
        <w:tc>
          <w:tcPr>
            <w:tcW w:w="1008"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0.14</w:t>
            </w:r>
          </w:p>
        </w:tc>
      </w:tr>
      <w:tr w:rsidR="0074450D" w:rsidRPr="0074450D" w:rsidTr="0074450D">
        <w:trPr>
          <w:trHeight w:val="300"/>
        </w:trPr>
        <w:tc>
          <w:tcPr>
            <w:tcW w:w="1005" w:type="dxa"/>
            <w:tcBorders>
              <w:top w:val="nil"/>
              <w:left w:val="single" w:sz="4" w:space="0" w:color="auto"/>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2-12 ns</w:t>
            </w:r>
          </w:p>
        </w:tc>
        <w:tc>
          <w:tcPr>
            <w:tcW w:w="2160" w:type="dxa"/>
            <w:tcBorders>
              <w:top w:val="nil"/>
              <w:left w:val="nil"/>
              <w:bottom w:val="nil"/>
              <w:right w:val="single" w:sz="4" w:space="0" w:color="auto"/>
            </w:tcBorders>
            <w:shd w:val="clear" w:color="auto" w:fill="auto"/>
            <w:noWrap/>
            <w:vAlign w:val="bottom"/>
            <w:hideMark/>
          </w:tcPr>
          <w:p w:rsidR="0074450D" w:rsidRPr="0074450D" w:rsidRDefault="0074450D" w:rsidP="0074450D">
            <w:pPr>
              <w:spacing w:after="0" w:line="240" w:lineRule="auto"/>
              <w:rPr>
                <w:rFonts w:ascii="Calibri" w:eastAsia="Times New Roman" w:hAnsi="Calibri" w:cs="Times New Roman"/>
                <w:color w:val="000000"/>
              </w:rPr>
            </w:pPr>
            <w:r w:rsidRPr="0074450D">
              <w:rPr>
                <w:rFonts w:ascii="Calibri" w:eastAsia="Times New Roman" w:hAnsi="Calibri" w:cs="Times New Roman"/>
                <w:color w:val="000000"/>
              </w:rPr>
              <w:t>MM-PBSA(binding)</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0.05</w:t>
            </w:r>
          </w:p>
        </w:tc>
        <w:tc>
          <w:tcPr>
            <w:tcW w:w="99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3.54</w:t>
            </w:r>
          </w:p>
        </w:tc>
        <w:tc>
          <w:tcPr>
            <w:tcW w:w="108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0.25</w:t>
            </w:r>
          </w:p>
        </w:tc>
        <w:tc>
          <w:tcPr>
            <w:tcW w:w="126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-4.18</w:t>
            </w:r>
          </w:p>
        </w:tc>
        <w:tc>
          <w:tcPr>
            <w:tcW w:w="900"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2.89</w:t>
            </w:r>
          </w:p>
        </w:tc>
        <w:tc>
          <w:tcPr>
            <w:tcW w:w="1008" w:type="dxa"/>
            <w:tcBorders>
              <w:top w:val="nil"/>
              <w:left w:val="nil"/>
              <w:bottom w:val="single" w:sz="4" w:space="0" w:color="95B3D7"/>
              <w:right w:val="single" w:sz="4" w:space="0" w:color="auto"/>
            </w:tcBorders>
            <w:shd w:val="clear" w:color="auto" w:fill="auto"/>
            <w:noWrap/>
            <w:vAlign w:val="bottom"/>
            <w:hideMark/>
          </w:tcPr>
          <w:p w:rsidR="0074450D" w:rsidRPr="0074450D" w:rsidRDefault="0074450D" w:rsidP="0074450D">
            <w:pPr>
              <w:spacing w:after="0" w:line="240" w:lineRule="auto"/>
              <w:jc w:val="right"/>
              <w:rPr>
                <w:rFonts w:ascii="Calibri" w:eastAsia="Times New Roman" w:hAnsi="Calibri" w:cs="Times New Roman"/>
                <w:color w:val="000000"/>
              </w:rPr>
            </w:pPr>
            <w:r w:rsidRPr="0074450D">
              <w:rPr>
                <w:rFonts w:ascii="Calibri" w:eastAsia="Times New Roman" w:hAnsi="Calibri" w:cs="Times New Roman"/>
                <w:color w:val="000000"/>
              </w:rPr>
              <w:t>0.20</w:t>
            </w:r>
          </w:p>
        </w:tc>
      </w:tr>
    </w:tbl>
    <w:p w:rsidR="005D1CB8" w:rsidRDefault="005D1CB8" w:rsidP="005D1CB8"/>
    <w:p w:rsidR="002940B5" w:rsidRDefault="002940B5"/>
    <w:p w:rsidR="002940B5" w:rsidRDefault="002940B5"/>
    <w:p w:rsidR="002940B5" w:rsidRDefault="002940B5"/>
    <w:sectPr w:rsidR="00294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2F"/>
    <w:rsid w:val="00167FFC"/>
    <w:rsid w:val="002940B5"/>
    <w:rsid w:val="004F653E"/>
    <w:rsid w:val="005D1CB8"/>
    <w:rsid w:val="0074450D"/>
    <w:rsid w:val="0085062F"/>
    <w:rsid w:val="009A395D"/>
    <w:rsid w:val="00AB3E1D"/>
    <w:rsid w:val="00C0768A"/>
    <w:rsid w:val="00C2121F"/>
    <w:rsid w:val="00E65B0C"/>
    <w:rsid w:val="00F33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6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14699">
      <w:bodyDiv w:val="1"/>
      <w:marLeft w:val="0"/>
      <w:marRight w:val="0"/>
      <w:marTop w:val="0"/>
      <w:marBottom w:val="0"/>
      <w:divBdr>
        <w:top w:val="none" w:sz="0" w:space="0" w:color="auto"/>
        <w:left w:val="none" w:sz="0" w:space="0" w:color="auto"/>
        <w:bottom w:val="none" w:sz="0" w:space="0" w:color="auto"/>
        <w:right w:val="none" w:sz="0" w:space="0" w:color="auto"/>
      </w:divBdr>
    </w:div>
    <w:div w:id="122508171">
      <w:bodyDiv w:val="1"/>
      <w:marLeft w:val="0"/>
      <w:marRight w:val="0"/>
      <w:marTop w:val="0"/>
      <w:marBottom w:val="0"/>
      <w:divBdr>
        <w:top w:val="none" w:sz="0" w:space="0" w:color="auto"/>
        <w:left w:val="none" w:sz="0" w:space="0" w:color="auto"/>
        <w:bottom w:val="none" w:sz="0" w:space="0" w:color="auto"/>
        <w:right w:val="none" w:sz="0" w:space="0" w:color="auto"/>
      </w:divBdr>
    </w:div>
    <w:div w:id="133374202">
      <w:bodyDiv w:val="1"/>
      <w:marLeft w:val="0"/>
      <w:marRight w:val="0"/>
      <w:marTop w:val="0"/>
      <w:marBottom w:val="0"/>
      <w:divBdr>
        <w:top w:val="none" w:sz="0" w:space="0" w:color="auto"/>
        <w:left w:val="none" w:sz="0" w:space="0" w:color="auto"/>
        <w:bottom w:val="none" w:sz="0" w:space="0" w:color="auto"/>
        <w:right w:val="none" w:sz="0" w:space="0" w:color="auto"/>
      </w:divBdr>
    </w:div>
    <w:div w:id="141584794">
      <w:bodyDiv w:val="1"/>
      <w:marLeft w:val="0"/>
      <w:marRight w:val="0"/>
      <w:marTop w:val="0"/>
      <w:marBottom w:val="0"/>
      <w:divBdr>
        <w:top w:val="none" w:sz="0" w:space="0" w:color="auto"/>
        <w:left w:val="none" w:sz="0" w:space="0" w:color="auto"/>
        <w:bottom w:val="none" w:sz="0" w:space="0" w:color="auto"/>
        <w:right w:val="none" w:sz="0" w:space="0" w:color="auto"/>
      </w:divBdr>
    </w:div>
    <w:div w:id="393898063">
      <w:bodyDiv w:val="1"/>
      <w:marLeft w:val="0"/>
      <w:marRight w:val="0"/>
      <w:marTop w:val="0"/>
      <w:marBottom w:val="0"/>
      <w:divBdr>
        <w:top w:val="none" w:sz="0" w:space="0" w:color="auto"/>
        <w:left w:val="none" w:sz="0" w:space="0" w:color="auto"/>
        <w:bottom w:val="none" w:sz="0" w:space="0" w:color="auto"/>
        <w:right w:val="none" w:sz="0" w:space="0" w:color="auto"/>
      </w:divBdr>
    </w:div>
    <w:div w:id="575435560">
      <w:bodyDiv w:val="1"/>
      <w:marLeft w:val="0"/>
      <w:marRight w:val="0"/>
      <w:marTop w:val="0"/>
      <w:marBottom w:val="0"/>
      <w:divBdr>
        <w:top w:val="none" w:sz="0" w:space="0" w:color="auto"/>
        <w:left w:val="none" w:sz="0" w:space="0" w:color="auto"/>
        <w:bottom w:val="none" w:sz="0" w:space="0" w:color="auto"/>
        <w:right w:val="none" w:sz="0" w:space="0" w:color="auto"/>
      </w:divBdr>
    </w:div>
    <w:div w:id="689717587">
      <w:bodyDiv w:val="1"/>
      <w:marLeft w:val="0"/>
      <w:marRight w:val="0"/>
      <w:marTop w:val="0"/>
      <w:marBottom w:val="0"/>
      <w:divBdr>
        <w:top w:val="none" w:sz="0" w:space="0" w:color="auto"/>
        <w:left w:val="none" w:sz="0" w:space="0" w:color="auto"/>
        <w:bottom w:val="none" w:sz="0" w:space="0" w:color="auto"/>
        <w:right w:val="none" w:sz="0" w:space="0" w:color="auto"/>
      </w:divBdr>
    </w:div>
    <w:div w:id="780882739">
      <w:bodyDiv w:val="1"/>
      <w:marLeft w:val="0"/>
      <w:marRight w:val="0"/>
      <w:marTop w:val="0"/>
      <w:marBottom w:val="0"/>
      <w:divBdr>
        <w:top w:val="none" w:sz="0" w:space="0" w:color="auto"/>
        <w:left w:val="none" w:sz="0" w:space="0" w:color="auto"/>
        <w:bottom w:val="none" w:sz="0" w:space="0" w:color="auto"/>
        <w:right w:val="none" w:sz="0" w:space="0" w:color="auto"/>
      </w:divBdr>
    </w:div>
    <w:div w:id="846477483">
      <w:bodyDiv w:val="1"/>
      <w:marLeft w:val="0"/>
      <w:marRight w:val="0"/>
      <w:marTop w:val="0"/>
      <w:marBottom w:val="0"/>
      <w:divBdr>
        <w:top w:val="none" w:sz="0" w:space="0" w:color="auto"/>
        <w:left w:val="none" w:sz="0" w:space="0" w:color="auto"/>
        <w:bottom w:val="none" w:sz="0" w:space="0" w:color="auto"/>
        <w:right w:val="none" w:sz="0" w:space="0" w:color="auto"/>
      </w:divBdr>
    </w:div>
    <w:div w:id="912087263">
      <w:bodyDiv w:val="1"/>
      <w:marLeft w:val="0"/>
      <w:marRight w:val="0"/>
      <w:marTop w:val="0"/>
      <w:marBottom w:val="0"/>
      <w:divBdr>
        <w:top w:val="none" w:sz="0" w:space="0" w:color="auto"/>
        <w:left w:val="none" w:sz="0" w:space="0" w:color="auto"/>
        <w:bottom w:val="none" w:sz="0" w:space="0" w:color="auto"/>
        <w:right w:val="none" w:sz="0" w:space="0" w:color="auto"/>
      </w:divBdr>
    </w:div>
    <w:div w:id="926692623">
      <w:bodyDiv w:val="1"/>
      <w:marLeft w:val="0"/>
      <w:marRight w:val="0"/>
      <w:marTop w:val="0"/>
      <w:marBottom w:val="0"/>
      <w:divBdr>
        <w:top w:val="none" w:sz="0" w:space="0" w:color="auto"/>
        <w:left w:val="none" w:sz="0" w:space="0" w:color="auto"/>
        <w:bottom w:val="none" w:sz="0" w:space="0" w:color="auto"/>
        <w:right w:val="none" w:sz="0" w:space="0" w:color="auto"/>
      </w:divBdr>
    </w:div>
    <w:div w:id="978801640">
      <w:bodyDiv w:val="1"/>
      <w:marLeft w:val="0"/>
      <w:marRight w:val="0"/>
      <w:marTop w:val="0"/>
      <w:marBottom w:val="0"/>
      <w:divBdr>
        <w:top w:val="none" w:sz="0" w:space="0" w:color="auto"/>
        <w:left w:val="none" w:sz="0" w:space="0" w:color="auto"/>
        <w:bottom w:val="none" w:sz="0" w:space="0" w:color="auto"/>
        <w:right w:val="none" w:sz="0" w:space="0" w:color="auto"/>
      </w:divBdr>
    </w:div>
    <w:div w:id="1267079681">
      <w:bodyDiv w:val="1"/>
      <w:marLeft w:val="0"/>
      <w:marRight w:val="0"/>
      <w:marTop w:val="0"/>
      <w:marBottom w:val="0"/>
      <w:divBdr>
        <w:top w:val="none" w:sz="0" w:space="0" w:color="auto"/>
        <w:left w:val="none" w:sz="0" w:space="0" w:color="auto"/>
        <w:bottom w:val="none" w:sz="0" w:space="0" w:color="auto"/>
        <w:right w:val="none" w:sz="0" w:space="0" w:color="auto"/>
      </w:divBdr>
    </w:div>
    <w:div w:id="1717510143">
      <w:bodyDiv w:val="1"/>
      <w:marLeft w:val="0"/>
      <w:marRight w:val="0"/>
      <w:marTop w:val="0"/>
      <w:marBottom w:val="0"/>
      <w:divBdr>
        <w:top w:val="none" w:sz="0" w:space="0" w:color="auto"/>
        <w:left w:val="none" w:sz="0" w:space="0" w:color="auto"/>
        <w:bottom w:val="none" w:sz="0" w:space="0" w:color="auto"/>
        <w:right w:val="none" w:sz="0" w:space="0" w:color="auto"/>
      </w:divBdr>
    </w:div>
    <w:div w:id="1751079669">
      <w:bodyDiv w:val="1"/>
      <w:marLeft w:val="0"/>
      <w:marRight w:val="0"/>
      <w:marTop w:val="0"/>
      <w:marBottom w:val="0"/>
      <w:divBdr>
        <w:top w:val="none" w:sz="0" w:space="0" w:color="auto"/>
        <w:left w:val="none" w:sz="0" w:space="0" w:color="auto"/>
        <w:bottom w:val="none" w:sz="0" w:space="0" w:color="auto"/>
        <w:right w:val="none" w:sz="0" w:space="0" w:color="auto"/>
      </w:divBdr>
    </w:div>
    <w:div w:id="1753769700">
      <w:bodyDiv w:val="1"/>
      <w:marLeft w:val="0"/>
      <w:marRight w:val="0"/>
      <w:marTop w:val="0"/>
      <w:marBottom w:val="0"/>
      <w:divBdr>
        <w:top w:val="none" w:sz="0" w:space="0" w:color="auto"/>
        <w:left w:val="none" w:sz="0" w:space="0" w:color="auto"/>
        <w:bottom w:val="none" w:sz="0" w:space="0" w:color="auto"/>
        <w:right w:val="none" w:sz="0" w:space="0" w:color="auto"/>
      </w:divBdr>
    </w:div>
    <w:div w:id="186089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1916</Words>
  <Characters>10926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 Lin</dc:creator>
  <cp:lastModifiedBy>Vijayan Ramaswamy</cp:lastModifiedBy>
  <cp:revision>2</cp:revision>
  <dcterms:created xsi:type="dcterms:W3CDTF">2016-05-12T16:13:00Z</dcterms:created>
  <dcterms:modified xsi:type="dcterms:W3CDTF">2016-05-12T16:13:00Z</dcterms:modified>
</cp:coreProperties>
</file>