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FC" w:rsidRDefault="00B722FC" w:rsidP="002D2AF4">
      <w:pPr>
        <w:rPr>
          <w:rFonts w:ascii="Arial" w:hAnsi="Arial" w:cs="Arial"/>
          <w:sz w:val="20"/>
          <w:szCs w:val="20"/>
        </w:rPr>
      </w:pPr>
    </w:p>
    <w:p w:rsidR="00B722FC" w:rsidRDefault="00B722FC" w:rsidP="002D2AF4">
      <w:pPr>
        <w:jc w:val="center"/>
        <w:rPr>
          <w:b/>
          <w:szCs w:val="20"/>
        </w:rPr>
      </w:pPr>
      <w:r w:rsidRPr="009E646D">
        <w:rPr>
          <w:b/>
          <w:szCs w:val="20"/>
        </w:rPr>
        <w:t xml:space="preserve">COLD-PCR Preliminary Report </w:t>
      </w:r>
      <w:r>
        <w:rPr>
          <w:b/>
          <w:szCs w:val="20"/>
        </w:rPr>
        <w:t>041612</w:t>
      </w:r>
    </w:p>
    <w:p w:rsidR="00B722FC" w:rsidRDefault="00B722FC" w:rsidP="00D93C10">
      <w:pPr>
        <w:tabs>
          <w:tab w:val="left" w:pos="9360"/>
        </w:tabs>
        <w:jc w:val="both"/>
        <w:rPr>
          <w:b/>
          <w:szCs w:val="20"/>
        </w:rPr>
      </w:pPr>
      <w:r>
        <w:rPr>
          <w:b/>
          <w:szCs w:val="20"/>
        </w:rPr>
        <w:t xml:space="preserve">Ref: </w:t>
      </w:r>
    </w:p>
    <w:p w:rsidR="00B722FC" w:rsidRPr="00D93C10" w:rsidRDefault="00B722FC" w:rsidP="00D93C10">
      <w:pPr>
        <w:pStyle w:val="ListParagraph"/>
        <w:numPr>
          <w:ilvl w:val="0"/>
          <w:numId w:val="2"/>
        </w:numPr>
        <w:autoSpaceDE w:val="0"/>
        <w:autoSpaceDN w:val="0"/>
        <w:adjustRightInd w:val="0"/>
        <w:rPr>
          <w:sz w:val="21"/>
          <w:szCs w:val="21"/>
        </w:rPr>
      </w:pPr>
      <w:r w:rsidRPr="00D93C10">
        <w:rPr>
          <w:b/>
          <w:szCs w:val="20"/>
        </w:rPr>
        <w:t>Replacing PCR with COLD-PCR enriches variant DNA sequences and redefines the sensitivity of genetic testing</w:t>
      </w:r>
      <w:r>
        <w:rPr>
          <w:b/>
          <w:szCs w:val="20"/>
        </w:rPr>
        <w:t xml:space="preserve">, </w:t>
      </w:r>
      <w:r w:rsidRPr="00D93C10">
        <w:rPr>
          <w:sz w:val="20"/>
          <w:szCs w:val="20"/>
        </w:rPr>
        <w:t>Nat. Med. 2008 May; 149(5): 579- 584</w:t>
      </w:r>
    </w:p>
    <w:p w:rsidR="00B722FC" w:rsidRPr="00D93C10" w:rsidRDefault="00B722FC" w:rsidP="00D93C10">
      <w:pPr>
        <w:pStyle w:val="ListParagraph"/>
        <w:numPr>
          <w:ilvl w:val="0"/>
          <w:numId w:val="2"/>
        </w:numPr>
        <w:tabs>
          <w:tab w:val="left" w:pos="9360"/>
        </w:tabs>
        <w:jc w:val="both"/>
        <w:rPr>
          <w:b/>
          <w:szCs w:val="20"/>
        </w:rPr>
      </w:pPr>
      <w:r w:rsidRPr="00D93C10">
        <w:rPr>
          <w:b/>
          <w:szCs w:val="20"/>
        </w:rPr>
        <w:t xml:space="preserve">COLD-PCR–Enhanced High-Resolution Melting Enables Rapid and Selective Identification of Low-Level Unknown Mutations, </w:t>
      </w:r>
      <w:r w:rsidRPr="00D93C10">
        <w:rPr>
          <w:sz w:val="21"/>
          <w:szCs w:val="21"/>
        </w:rPr>
        <w:t>Clin Chem</w:t>
      </w:r>
      <w:r w:rsidRPr="00D93C10">
        <w:rPr>
          <w:sz w:val="20"/>
          <w:szCs w:val="20"/>
        </w:rPr>
        <w:t>. 2009 December; 55(12): 2130–2143</w:t>
      </w:r>
    </w:p>
    <w:p w:rsidR="00B722FC" w:rsidRDefault="00B722FC" w:rsidP="00D93C1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530"/>
        <w:gridCol w:w="3510"/>
        <w:gridCol w:w="3168"/>
      </w:tblGrid>
      <w:tr w:rsidR="00B722FC" w:rsidRPr="000D0223" w:rsidTr="000D0223">
        <w:trPr>
          <w:trHeight w:val="720"/>
        </w:trPr>
        <w:tc>
          <w:tcPr>
            <w:tcW w:w="2898" w:type="dxa"/>
            <w:gridSpan w:val="2"/>
            <w:vAlign w:val="center"/>
          </w:tcPr>
          <w:p w:rsidR="00B722FC" w:rsidRPr="000D0223" w:rsidRDefault="00B722FC" w:rsidP="000D0223">
            <w:pPr>
              <w:jc w:val="center"/>
              <w:rPr>
                <w:b/>
                <w:sz w:val="22"/>
                <w:szCs w:val="22"/>
              </w:rPr>
            </w:pPr>
            <w:r w:rsidRPr="000D0223">
              <w:rPr>
                <w:b/>
                <w:sz w:val="22"/>
                <w:szCs w:val="22"/>
              </w:rPr>
              <w:t>Reaction Component</w:t>
            </w:r>
          </w:p>
        </w:tc>
        <w:tc>
          <w:tcPr>
            <w:tcW w:w="3510" w:type="dxa"/>
            <w:vAlign w:val="center"/>
          </w:tcPr>
          <w:p w:rsidR="00B722FC" w:rsidRPr="000D0223" w:rsidRDefault="00B722FC" w:rsidP="000D0223">
            <w:pPr>
              <w:jc w:val="center"/>
              <w:rPr>
                <w:b/>
                <w:sz w:val="22"/>
                <w:szCs w:val="22"/>
              </w:rPr>
            </w:pPr>
            <w:r w:rsidRPr="000D0223">
              <w:rPr>
                <w:b/>
                <w:sz w:val="22"/>
                <w:szCs w:val="22"/>
              </w:rPr>
              <w:t>Ours</w:t>
            </w:r>
          </w:p>
        </w:tc>
        <w:tc>
          <w:tcPr>
            <w:tcW w:w="3168" w:type="dxa"/>
            <w:vAlign w:val="center"/>
          </w:tcPr>
          <w:p w:rsidR="00B722FC" w:rsidRPr="000D0223" w:rsidRDefault="00B722FC" w:rsidP="000D0223">
            <w:pPr>
              <w:jc w:val="center"/>
              <w:rPr>
                <w:b/>
                <w:sz w:val="22"/>
                <w:szCs w:val="22"/>
              </w:rPr>
            </w:pPr>
            <w:r w:rsidRPr="000D0223">
              <w:rPr>
                <w:b/>
                <w:sz w:val="22"/>
                <w:szCs w:val="22"/>
              </w:rPr>
              <w:t>Makrigiorgos Papers</w:t>
            </w:r>
          </w:p>
        </w:tc>
      </w:tr>
      <w:tr w:rsidR="00B722FC" w:rsidRPr="000D0223" w:rsidTr="000D0223">
        <w:trPr>
          <w:trHeight w:val="1088"/>
        </w:trPr>
        <w:tc>
          <w:tcPr>
            <w:tcW w:w="1368" w:type="dxa"/>
          </w:tcPr>
          <w:p w:rsidR="00B722FC" w:rsidRPr="000D0223" w:rsidRDefault="00B722FC" w:rsidP="000D0223">
            <w:pPr>
              <w:jc w:val="center"/>
              <w:rPr>
                <w:sz w:val="22"/>
                <w:szCs w:val="22"/>
              </w:rPr>
            </w:pPr>
            <w:r w:rsidRPr="000D0223">
              <w:rPr>
                <w:sz w:val="22"/>
                <w:szCs w:val="22"/>
              </w:rPr>
              <w:t>Template DNA</w:t>
            </w:r>
          </w:p>
        </w:tc>
        <w:tc>
          <w:tcPr>
            <w:tcW w:w="1530" w:type="dxa"/>
          </w:tcPr>
          <w:p w:rsidR="00B722FC" w:rsidRPr="000D0223" w:rsidRDefault="00B722FC" w:rsidP="000D0223">
            <w:pPr>
              <w:jc w:val="center"/>
              <w:rPr>
                <w:sz w:val="22"/>
                <w:szCs w:val="22"/>
              </w:rPr>
            </w:pPr>
            <w:r w:rsidRPr="000D0223">
              <w:rPr>
                <w:sz w:val="22"/>
                <w:szCs w:val="22"/>
              </w:rPr>
              <w:t xml:space="preserve">WT ref DNA </w:t>
            </w:r>
          </w:p>
        </w:tc>
        <w:tc>
          <w:tcPr>
            <w:tcW w:w="3510" w:type="dxa"/>
          </w:tcPr>
          <w:p w:rsidR="00B722FC" w:rsidRPr="000D0223" w:rsidRDefault="00B722FC" w:rsidP="00EB4883">
            <w:pPr>
              <w:rPr>
                <w:sz w:val="22"/>
                <w:szCs w:val="22"/>
              </w:rPr>
            </w:pPr>
            <w:r w:rsidRPr="000D0223">
              <w:rPr>
                <w:sz w:val="22"/>
                <w:szCs w:val="22"/>
              </w:rPr>
              <w:t xml:space="preserve">from </w:t>
            </w:r>
            <w:r w:rsidRPr="000D0223">
              <w:rPr>
                <w:b/>
                <w:sz w:val="22"/>
                <w:szCs w:val="22"/>
              </w:rPr>
              <w:t>Clonetech</w:t>
            </w:r>
            <w:r w:rsidRPr="000D0223">
              <w:rPr>
                <w:sz w:val="22"/>
                <w:szCs w:val="22"/>
              </w:rPr>
              <w:t>**</w:t>
            </w:r>
          </w:p>
        </w:tc>
        <w:tc>
          <w:tcPr>
            <w:tcW w:w="3168" w:type="dxa"/>
          </w:tcPr>
          <w:p w:rsidR="00B722FC" w:rsidRPr="000D0223" w:rsidRDefault="00B722FC" w:rsidP="00EB4883">
            <w:pPr>
              <w:rPr>
                <w:sz w:val="22"/>
                <w:szCs w:val="22"/>
              </w:rPr>
            </w:pPr>
            <w:r w:rsidRPr="000D0223">
              <w:rPr>
                <w:sz w:val="22"/>
                <w:szCs w:val="22"/>
              </w:rPr>
              <w:t>No mention of source (Nat. Med)</w:t>
            </w:r>
          </w:p>
          <w:p w:rsidR="00B722FC" w:rsidRPr="000D0223" w:rsidRDefault="00B722FC" w:rsidP="00D93C10">
            <w:pPr>
              <w:rPr>
                <w:sz w:val="22"/>
                <w:szCs w:val="22"/>
              </w:rPr>
            </w:pPr>
            <w:r w:rsidRPr="000D0223">
              <w:rPr>
                <w:sz w:val="22"/>
                <w:szCs w:val="22"/>
              </w:rPr>
              <w:t xml:space="preserve">Male gDNA from </w:t>
            </w:r>
            <w:r w:rsidRPr="000D0223">
              <w:rPr>
                <w:b/>
                <w:sz w:val="22"/>
                <w:szCs w:val="22"/>
              </w:rPr>
              <w:t>Promega</w:t>
            </w:r>
            <w:r w:rsidRPr="000D0223">
              <w:rPr>
                <w:sz w:val="22"/>
                <w:szCs w:val="22"/>
              </w:rPr>
              <w:t xml:space="preserve"> (Clin. Chem.)</w:t>
            </w:r>
          </w:p>
        </w:tc>
      </w:tr>
      <w:tr w:rsidR="00B722FC" w:rsidRPr="000D0223" w:rsidTr="000D0223">
        <w:trPr>
          <w:trHeight w:val="1700"/>
        </w:trPr>
        <w:tc>
          <w:tcPr>
            <w:tcW w:w="1368" w:type="dxa"/>
          </w:tcPr>
          <w:p w:rsidR="00B722FC" w:rsidRPr="000D0223" w:rsidRDefault="00B722FC" w:rsidP="000D0223">
            <w:pPr>
              <w:jc w:val="center"/>
              <w:rPr>
                <w:sz w:val="22"/>
                <w:szCs w:val="22"/>
              </w:rPr>
            </w:pPr>
          </w:p>
        </w:tc>
        <w:tc>
          <w:tcPr>
            <w:tcW w:w="1530" w:type="dxa"/>
          </w:tcPr>
          <w:p w:rsidR="00B722FC" w:rsidRPr="000D0223" w:rsidRDefault="00B722FC" w:rsidP="000D0223">
            <w:pPr>
              <w:jc w:val="center"/>
              <w:rPr>
                <w:sz w:val="22"/>
                <w:szCs w:val="22"/>
              </w:rPr>
            </w:pPr>
            <w:r w:rsidRPr="000D0223">
              <w:rPr>
                <w:sz w:val="22"/>
                <w:szCs w:val="22"/>
              </w:rPr>
              <w:t>Mutant DNA</w:t>
            </w:r>
          </w:p>
        </w:tc>
        <w:tc>
          <w:tcPr>
            <w:tcW w:w="3510" w:type="dxa"/>
          </w:tcPr>
          <w:p w:rsidR="00B722FC" w:rsidRPr="000D0223" w:rsidRDefault="00B722FC" w:rsidP="00EB4883">
            <w:pPr>
              <w:rPr>
                <w:sz w:val="22"/>
                <w:szCs w:val="22"/>
              </w:rPr>
            </w:pPr>
            <w:r w:rsidRPr="000D0223">
              <w:rPr>
                <w:sz w:val="22"/>
                <w:szCs w:val="22"/>
              </w:rPr>
              <w:t xml:space="preserve">gDNA of </w:t>
            </w:r>
            <w:r w:rsidRPr="000D0223">
              <w:rPr>
                <w:b/>
                <w:sz w:val="22"/>
                <w:szCs w:val="22"/>
              </w:rPr>
              <w:t>HTB38</w:t>
            </w:r>
            <w:r w:rsidRPr="000D0223">
              <w:rPr>
                <w:sz w:val="22"/>
                <w:szCs w:val="22"/>
              </w:rPr>
              <w:t xml:space="preserve"> cell line, purchased from ATCC</w:t>
            </w:r>
          </w:p>
          <w:p w:rsidR="00B722FC" w:rsidRPr="000D0223" w:rsidRDefault="00B722FC" w:rsidP="00EB4883">
            <w:pPr>
              <w:rPr>
                <w:sz w:val="22"/>
                <w:szCs w:val="22"/>
              </w:rPr>
            </w:pPr>
          </w:p>
          <w:p w:rsidR="00B722FC" w:rsidRPr="000D0223" w:rsidRDefault="00B722FC" w:rsidP="00EB4883">
            <w:pPr>
              <w:rPr>
                <w:sz w:val="22"/>
                <w:szCs w:val="22"/>
              </w:rPr>
            </w:pPr>
            <w:r w:rsidRPr="000D0223">
              <w:rPr>
                <w:sz w:val="22"/>
                <w:szCs w:val="22"/>
              </w:rPr>
              <w:t>[HTB38 mutation: p53 exon 8 codon 273 G&gt;A]</w:t>
            </w:r>
          </w:p>
        </w:tc>
        <w:tc>
          <w:tcPr>
            <w:tcW w:w="3168" w:type="dxa"/>
          </w:tcPr>
          <w:p w:rsidR="00B722FC" w:rsidRPr="000D0223" w:rsidRDefault="00B722FC" w:rsidP="00EB4883">
            <w:pPr>
              <w:rPr>
                <w:sz w:val="22"/>
                <w:szCs w:val="22"/>
              </w:rPr>
            </w:pPr>
            <w:r w:rsidRPr="000D0223">
              <w:rPr>
                <w:b/>
                <w:sz w:val="22"/>
                <w:szCs w:val="22"/>
              </w:rPr>
              <w:t>SW480</w:t>
            </w:r>
            <w:r w:rsidRPr="000D0223">
              <w:rPr>
                <w:sz w:val="22"/>
                <w:szCs w:val="22"/>
              </w:rPr>
              <w:t xml:space="preserve"> cell line purchased from ATCC (gDNA from the cell line isolated by lab)</w:t>
            </w:r>
          </w:p>
          <w:p w:rsidR="00B722FC" w:rsidRPr="000D0223" w:rsidRDefault="00B722FC" w:rsidP="00EB4883">
            <w:pPr>
              <w:rPr>
                <w:sz w:val="22"/>
                <w:szCs w:val="22"/>
              </w:rPr>
            </w:pPr>
            <w:r w:rsidRPr="000D0223">
              <w:rPr>
                <w:sz w:val="22"/>
                <w:szCs w:val="22"/>
              </w:rPr>
              <w:t>[SW480 mutation: p53 exon 8 codon 273 G&gt;A]</w:t>
            </w:r>
          </w:p>
        </w:tc>
      </w:tr>
      <w:tr w:rsidR="00B722FC" w:rsidRPr="000D0223" w:rsidTr="000D0223">
        <w:trPr>
          <w:trHeight w:val="1070"/>
        </w:trPr>
        <w:tc>
          <w:tcPr>
            <w:tcW w:w="1368" w:type="dxa"/>
          </w:tcPr>
          <w:p w:rsidR="00B722FC" w:rsidRPr="000D0223" w:rsidRDefault="00B722FC" w:rsidP="000D0223">
            <w:pPr>
              <w:jc w:val="center"/>
              <w:rPr>
                <w:sz w:val="22"/>
                <w:szCs w:val="22"/>
              </w:rPr>
            </w:pPr>
            <w:r w:rsidRPr="000D0223">
              <w:rPr>
                <w:sz w:val="22"/>
                <w:szCs w:val="22"/>
              </w:rPr>
              <w:t>Primers</w:t>
            </w:r>
          </w:p>
        </w:tc>
        <w:tc>
          <w:tcPr>
            <w:tcW w:w="1530" w:type="dxa"/>
          </w:tcPr>
          <w:p w:rsidR="00B722FC" w:rsidRPr="000D0223" w:rsidRDefault="00B722FC" w:rsidP="000D0223">
            <w:pPr>
              <w:jc w:val="center"/>
              <w:rPr>
                <w:sz w:val="22"/>
                <w:szCs w:val="22"/>
              </w:rPr>
            </w:pPr>
            <w:r w:rsidRPr="000D0223">
              <w:rPr>
                <w:sz w:val="22"/>
                <w:szCs w:val="22"/>
              </w:rPr>
              <w:t>210bp and 87bp amplicons</w:t>
            </w:r>
          </w:p>
        </w:tc>
        <w:tc>
          <w:tcPr>
            <w:tcW w:w="3510" w:type="dxa"/>
          </w:tcPr>
          <w:p w:rsidR="00B722FC" w:rsidRPr="000D0223" w:rsidRDefault="00B722FC" w:rsidP="00EB4883">
            <w:pPr>
              <w:rPr>
                <w:sz w:val="22"/>
                <w:szCs w:val="22"/>
              </w:rPr>
            </w:pPr>
            <w:r w:rsidRPr="000D0223">
              <w:rPr>
                <w:sz w:val="22"/>
                <w:szCs w:val="22"/>
              </w:rPr>
              <w:t>Primers were ordered based on sequences published in the Nat. Med paper</w:t>
            </w:r>
          </w:p>
        </w:tc>
        <w:tc>
          <w:tcPr>
            <w:tcW w:w="3168" w:type="dxa"/>
          </w:tcPr>
          <w:p w:rsidR="00B722FC" w:rsidRPr="000D0223" w:rsidRDefault="00B722FC" w:rsidP="00EB4883">
            <w:pPr>
              <w:rPr>
                <w:sz w:val="22"/>
                <w:szCs w:val="22"/>
              </w:rPr>
            </w:pPr>
          </w:p>
        </w:tc>
      </w:tr>
      <w:tr w:rsidR="00B722FC" w:rsidRPr="000D0223" w:rsidTr="000D0223">
        <w:trPr>
          <w:trHeight w:val="1403"/>
        </w:trPr>
        <w:tc>
          <w:tcPr>
            <w:tcW w:w="1368" w:type="dxa"/>
          </w:tcPr>
          <w:p w:rsidR="00B722FC" w:rsidRPr="000D0223" w:rsidRDefault="00B722FC" w:rsidP="000D0223">
            <w:pPr>
              <w:jc w:val="center"/>
              <w:rPr>
                <w:sz w:val="22"/>
                <w:szCs w:val="22"/>
              </w:rPr>
            </w:pPr>
            <w:r w:rsidRPr="000D0223">
              <w:rPr>
                <w:sz w:val="22"/>
                <w:szCs w:val="22"/>
              </w:rPr>
              <w:t>Enzyme</w:t>
            </w:r>
          </w:p>
        </w:tc>
        <w:tc>
          <w:tcPr>
            <w:tcW w:w="1530" w:type="dxa"/>
          </w:tcPr>
          <w:p w:rsidR="00B722FC" w:rsidRPr="000D0223" w:rsidRDefault="00B722FC" w:rsidP="000D0223">
            <w:pPr>
              <w:jc w:val="center"/>
              <w:rPr>
                <w:sz w:val="22"/>
                <w:szCs w:val="22"/>
              </w:rPr>
            </w:pPr>
            <w:r w:rsidRPr="000D0223">
              <w:rPr>
                <w:sz w:val="22"/>
                <w:szCs w:val="22"/>
              </w:rPr>
              <w:t xml:space="preserve">COLD-PCR </w:t>
            </w:r>
          </w:p>
        </w:tc>
        <w:tc>
          <w:tcPr>
            <w:tcW w:w="3510" w:type="dxa"/>
          </w:tcPr>
          <w:p w:rsidR="00B722FC" w:rsidRPr="000D0223" w:rsidRDefault="00B722FC" w:rsidP="00EB4883">
            <w:pPr>
              <w:rPr>
                <w:sz w:val="22"/>
                <w:szCs w:val="22"/>
              </w:rPr>
            </w:pPr>
            <w:r w:rsidRPr="000D0223">
              <w:rPr>
                <w:b/>
                <w:sz w:val="22"/>
                <w:szCs w:val="22"/>
              </w:rPr>
              <w:t>Jump Start Taq DNA Polymerase</w:t>
            </w:r>
            <w:r w:rsidRPr="000D0223">
              <w:rPr>
                <w:sz w:val="22"/>
                <w:szCs w:val="22"/>
              </w:rPr>
              <w:t xml:space="preserve"> (from Sigma)</w:t>
            </w:r>
          </w:p>
        </w:tc>
        <w:tc>
          <w:tcPr>
            <w:tcW w:w="3168" w:type="dxa"/>
          </w:tcPr>
          <w:p w:rsidR="00B722FC" w:rsidRPr="000D0223" w:rsidRDefault="00B722FC" w:rsidP="00EB4883">
            <w:pPr>
              <w:rPr>
                <w:sz w:val="22"/>
                <w:szCs w:val="22"/>
              </w:rPr>
            </w:pPr>
            <w:r w:rsidRPr="000D0223">
              <w:rPr>
                <w:b/>
                <w:sz w:val="22"/>
                <w:szCs w:val="22"/>
              </w:rPr>
              <w:t>Jump Start Taq DNA Polymerase</w:t>
            </w:r>
            <w:r w:rsidRPr="000D0223">
              <w:rPr>
                <w:sz w:val="22"/>
                <w:szCs w:val="22"/>
              </w:rPr>
              <w:t xml:space="preserve"> (from Sigma) (Nat. Med)</w:t>
            </w:r>
          </w:p>
          <w:p w:rsidR="00B722FC" w:rsidRPr="000D0223" w:rsidRDefault="00B722FC" w:rsidP="00D93C10">
            <w:pPr>
              <w:rPr>
                <w:sz w:val="22"/>
                <w:szCs w:val="22"/>
              </w:rPr>
            </w:pPr>
            <w:r w:rsidRPr="000D0223">
              <w:rPr>
                <w:b/>
                <w:sz w:val="22"/>
                <w:szCs w:val="22"/>
              </w:rPr>
              <w:t>Phusion DNA Polymerase</w:t>
            </w:r>
            <w:r w:rsidRPr="000D0223">
              <w:rPr>
                <w:sz w:val="22"/>
                <w:szCs w:val="22"/>
              </w:rPr>
              <w:t xml:space="preserve"> (from Finnzymes) (Clin. Chem.)</w:t>
            </w:r>
          </w:p>
        </w:tc>
      </w:tr>
      <w:tr w:rsidR="00B722FC" w:rsidRPr="000D0223" w:rsidTr="000D0223">
        <w:trPr>
          <w:trHeight w:val="890"/>
        </w:trPr>
        <w:tc>
          <w:tcPr>
            <w:tcW w:w="1368" w:type="dxa"/>
          </w:tcPr>
          <w:p w:rsidR="00B722FC" w:rsidRPr="000D0223" w:rsidRDefault="00B722FC" w:rsidP="000D0223">
            <w:pPr>
              <w:jc w:val="center"/>
              <w:rPr>
                <w:sz w:val="22"/>
                <w:szCs w:val="22"/>
              </w:rPr>
            </w:pPr>
            <w:r w:rsidRPr="000D0223">
              <w:rPr>
                <w:sz w:val="22"/>
                <w:szCs w:val="22"/>
              </w:rPr>
              <w:t>Dye</w:t>
            </w:r>
          </w:p>
        </w:tc>
        <w:tc>
          <w:tcPr>
            <w:tcW w:w="1530" w:type="dxa"/>
          </w:tcPr>
          <w:p w:rsidR="00B722FC" w:rsidRPr="000D0223" w:rsidRDefault="00B722FC" w:rsidP="000D0223">
            <w:pPr>
              <w:jc w:val="center"/>
              <w:rPr>
                <w:sz w:val="22"/>
                <w:szCs w:val="22"/>
              </w:rPr>
            </w:pPr>
            <w:r w:rsidRPr="000D0223">
              <w:rPr>
                <w:sz w:val="22"/>
                <w:szCs w:val="22"/>
              </w:rPr>
              <w:t>COLD-PCR</w:t>
            </w:r>
          </w:p>
        </w:tc>
        <w:tc>
          <w:tcPr>
            <w:tcW w:w="3510" w:type="dxa"/>
          </w:tcPr>
          <w:p w:rsidR="00B722FC" w:rsidRPr="000D0223" w:rsidRDefault="00B722FC" w:rsidP="00EB4883">
            <w:pPr>
              <w:rPr>
                <w:b/>
                <w:sz w:val="22"/>
                <w:szCs w:val="22"/>
              </w:rPr>
            </w:pPr>
            <w:r w:rsidRPr="000D0223">
              <w:rPr>
                <w:b/>
                <w:sz w:val="22"/>
                <w:szCs w:val="22"/>
              </w:rPr>
              <w:t xml:space="preserve">0.1X LC Green </w:t>
            </w:r>
          </w:p>
        </w:tc>
        <w:tc>
          <w:tcPr>
            <w:tcW w:w="3168" w:type="dxa"/>
          </w:tcPr>
          <w:p w:rsidR="00B722FC" w:rsidRPr="000D0223" w:rsidRDefault="00B722FC" w:rsidP="00D93C10">
            <w:pPr>
              <w:rPr>
                <w:b/>
                <w:sz w:val="22"/>
                <w:szCs w:val="22"/>
              </w:rPr>
            </w:pPr>
            <w:r w:rsidRPr="000D0223">
              <w:rPr>
                <w:b/>
                <w:sz w:val="22"/>
                <w:szCs w:val="22"/>
              </w:rPr>
              <w:t xml:space="preserve">0.1X LC Green </w:t>
            </w:r>
            <w:r w:rsidRPr="000D0223">
              <w:rPr>
                <w:sz w:val="22"/>
                <w:szCs w:val="22"/>
              </w:rPr>
              <w:t>(Nat.Med and Clin. Chem)</w:t>
            </w:r>
          </w:p>
        </w:tc>
      </w:tr>
    </w:tbl>
    <w:p w:rsidR="00B722FC" w:rsidRPr="009E646D" w:rsidRDefault="00B722FC" w:rsidP="009E646D">
      <w:pPr>
        <w:pStyle w:val="NormalWeb"/>
        <w:jc w:val="both"/>
      </w:pPr>
      <w:r w:rsidRPr="009E646D">
        <w:rPr>
          <w:sz w:val="20"/>
          <w:szCs w:val="20"/>
        </w:rPr>
        <w:t>**: WT ref gDNA obtained from Clonetech. This genomic DNA is isolated from the whole blood of disease free sources. The sources of whole blood for the Human Genomic DNA have tested negative for HIV antibodies and Hepatitis B surface antigen.</w:t>
      </w:r>
      <w:r w:rsidRPr="009E646D">
        <w:t xml:space="preserve"> </w:t>
      </w:r>
    </w:p>
    <w:p w:rsidR="00B722FC" w:rsidRDefault="00B722FC" w:rsidP="009E646D">
      <w:pPr>
        <w:jc w:val="both"/>
      </w:pPr>
      <w:r>
        <w:t>Protocol:</w:t>
      </w:r>
    </w:p>
    <w:p w:rsidR="00B722FC" w:rsidRDefault="00B722FC" w:rsidP="009E646D">
      <w:pPr>
        <w:pStyle w:val="ListParagraph"/>
        <w:numPr>
          <w:ilvl w:val="0"/>
          <w:numId w:val="1"/>
        </w:numPr>
        <w:jc w:val="both"/>
      </w:pPr>
      <w:r>
        <w:t>Amplification of a 210bp product from WT and mutant DNA (separately) using primer pair A5-A6 (Ref 1). This amplification was done using the HF2-High Fidelity PCR kit from Clonetech (Ref 1).</w:t>
      </w:r>
    </w:p>
    <w:p w:rsidR="00B722FC" w:rsidRDefault="00B722FC" w:rsidP="009017F7">
      <w:pPr>
        <w:pStyle w:val="ListParagraph"/>
        <w:jc w:val="both"/>
      </w:pPr>
    </w:p>
    <w:p w:rsidR="00B722FC" w:rsidRDefault="00B722FC" w:rsidP="009E646D">
      <w:pPr>
        <w:pStyle w:val="ListParagraph"/>
        <w:numPr>
          <w:ilvl w:val="0"/>
          <w:numId w:val="1"/>
        </w:numPr>
        <w:jc w:val="both"/>
      </w:pPr>
      <w:r>
        <w:t>This PCR product was used as a template for the COLD-PCR reactions.</w:t>
      </w:r>
    </w:p>
    <w:p w:rsidR="00B722FC" w:rsidRDefault="00B722FC" w:rsidP="002B7529">
      <w:pPr>
        <w:pStyle w:val="ListParagraph"/>
        <w:numPr>
          <w:ilvl w:val="0"/>
          <w:numId w:val="3"/>
        </w:numPr>
        <w:jc w:val="both"/>
      </w:pPr>
      <w:r>
        <w:t xml:space="preserve">The paper mentions that the template for the COLD-PCR was a </w:t>
      </w:r>
      <w:r w:rsidRPr="007E34EC">
        <w:rPr>
          <w:b/>
        </w:rPr>
        <w:t>247bp</w:t>
      </w:r>
      <w:r>
        <w:t xml:space="preserve"> product. However, no primer information is available for a 247bp product. </w:t>
      </w:r>
    </w:p>
    <w:p w:rsidR="00B722FC" w:rsidRDefault="00B722FC" w:rsidP="009E646D">
      <w:pPr>
        <w:pStyle w:val="ListParagraph"/>
        <w:numPr>
          <w:ilvl w:val="0"/>
          <w:numId w:val="1"/>
        </w:numPr>
        <w:jc w:val="both"/>
      </w:pPr>
      <w:r>
        <w:t>Using primer pair A1-A2 (Ref 1), the 87bp product was amplified from the WT and mutant 210bp template (in separate reactions) in the presence of 1X LC Green to determine Tm of the 87bp amplicon. Cycling conditions (Ref1):</w:t>
      </w:r>
    </w:p>
    <w:p w:rsidR="00B722FC" w:rsidRPr="00A718F5" w:rsidRDefault="00B722FC" w:rsidP="00A718F5">
      <w:pPr>
        <w:ind w:left="1800" w:firstLine="360"/>
        <w:jc w:val="both"/>
        <w:rPr>
          <w:szCs w:val="22"/>
        </w:rPr>
      </w:pPr>
      <w:r w:rsidRPr="00A718F5">
        <w:rPr>
          <w:szCs w:val="22"/>
        </w:rPr>
        <w:t>95</w:t>
      </w:r>
      <w:r w:rsidRPr="00A718F5">
        <w:rPr>
          <w:szCs w:val="22"/>
          <w:vertAlign w:val="superscript"/>
        </w:rPr>
        <w:t>o</w:t>
      </w:r>
      <w:r w:rsidRPr="00A718F5">
        <w:rPr>
          <w:szCs w:val="22"/>
        </w:rPr>
        <w:t>C, 120secs</w:t>
      </w:r>
    </w:p>
    <w:p w:rsidR="00B722FC" w:rsidRDefault="00B722FC" w:rsidP="00A718F5">
      <w:pPr>
        <w:ind w:left="2160"/>
        <w:jc w:val="both"/>
        <w:rPr>
          <w:szCs w:val="22"/>
        </w:rPr>
      </w:pPr>
      <w:r w:rsidRPr="00A718F5">
        <w:rPr>
          <w:szCs w:val="22"/>
        </w:rPr>
        <w:t>95</w:t>
      </w:r>
      <w:r w:rsidRPr="00A718F5">
        <w:rPr>
          <w:szCs w:val="22"/>
          <w:vertAlign w:val="superscript"/>
        </w:rPr>
        <w:t>o</w:t>
      </w:r>
      <w:r>
        <w:rPr>
          <w:szCs w:val="22"/>
        </w:rPr>
        <w:t>C,</w:t>
      </w:r>
      <w:r w:rsidRPr="00A718F5">
        <w:rPr>
          <w:szCs w:val="22"/>
        </w:rPr>
        <w:t xml:space="preserve">15secs; </w:t>
      </w:r>
      <w:r>
        <w:rPr>
          <w:szCs w:val="22"/>
        </w:rPr>
        <w:br/>
      </w:r>
      <w:r w:rsidRPr="00A718F5">
        <w:rPr>
          <w:szCs w:val="22"/>
        </w:rPr>
        <w:t>55</w:t>
      </w:r>
      <w:r w:rsidRPr="00A718F5">
        <w:rPr>
          <w:szCs w:val="22"/>
          <w:vertAlign w:val="superscript"/>
        </w:rPr>
        <w:t>o</w:t>
      </w:r>
      <w:r w:rsidRPr="00A718F5">
        <w:rPr>
          <w:szCs w:val="22"/>
        </w:rPr>
        <w:t xml:space="preserve">C, 30secs, plate read; </w:t>
      </w:r>
    </w:p>
    <w:p w:rsidR="00B722FC" w:rsidRDefault="00B722FC" w:rsidP="00A718F5">
      <w:pPr>
        <w:ind w:left="2160"/>
        <w:jc w:val="both"/>
        <w:rPr>
          <w:szCs w:val="22"/>
        </w:rPr>
      </w:pPr>
      <w:r w:rsidRPr="00A718F5">
        <w:rPr>
          <w:szCs w:val="22"/>
        </w:rPr>
        <w:t>72</w:t>
      </w:r>
      <w:r w:rsidRPr="00A718F5">
        <w:rPr>
          <w:szCs w:val="22"/>
          <w:vertAlign w:val="superscript"/>
        </w:rPr>
        <w:t>o</w:t>
      </w:r>
      <w:r w:rsidRPr="00A718F5">
        <w:rPr>
          <w:szCs w:val="22"/>
        </w:rPr>
        <w:t xml:space="preserve">C, 1min   </w:t>
      </w:r>
    </w:p>
    <w:p w:rsidR="00B722FC" w:rsidRPr="00A718F5" w:rsidRDefault="00B722FC" w:rsidP="00A718F5">
      <w:pPr>
        <w:ind w:left="2160"/>
        <w:jc w:val="both"/>
        <w:rPr>
          <w:szCs w:val="22"/>
        </w:rPr>
      </w:pPr>
      <w:r>
        <w:rPr>
          <w:szCs w:val="22"/>
        </w:rPr>
        <w:t xml:space="preserve">GOTO  2 </w:t>
      </w:r>
      <w:r w:rsidRPr="00A718F5">
        <w:rPr>
          <w:szCs w:val="22"/>
        </w:rPr>
        <w:t>30</w:t>
      </w:r>
      <w:r>
        <w:rPr>
          <w:szCs w:val="22"/>
        </w:rPr>
        <w:t xml:space="preserve"> times</w:t>
      </w:r>
    </w:p>
    <w:p w:rsidR="00B722FC" w:rsidRDefault="00B722FC" w:rsidP="00A718F5">
      <w:pPr>
        <w:ind w:left="360"/>
        <w:jc w:val="both"/>
      </w:pPr>
    </w:p>
    <w:p w:rsidR="00B722FC" w:rsidRDefault="00B722FC" w:rsidP="009E646D">
      <w:pPr>
        <w:pStyle w:val="ListParagraph"/>
        <w:numPr>
          <w:ilvl w:val="0"/>
          <w:numId w:val="1"/>
        </w:numPr>
        <w:jc w:val="both"/>
      </w:pPr>
      <w:r>
        <w:t>WT amplicon had a Tm of 86</w:t>
      </w:r>
      <w:r w:rsidRPr="007E34EC">
        <w:rPr>
          <w:vertAlign w:val="superscript"/>
        </w:rPr>
        <w:t>o</w:t>
      </w:r>
      <w:r>
        <w:t>C</w:t>
      </w:r>
    </w:p>
    <w:p w:rsidR="00B722FC" w:rsidRDefault="00B722FC" w:rsidP="007E34EC">
      <w:pPr>
        <w:pStyle w:val="ListParagraph"/>
        <w:jc w:val="both"/>
      </w:pPr>
      <w:r>
        <w:t>Mutant amplicon had a Tm of 85.4</w:t>
      </w:r>
      <w:r w:rsidRPr="007E34EC">
        <w:rPr>
          <w:vertAlign w:val="superscript"/>
        </w:rPr>
        <w:t>o</w:t>
      </w:r>
      <w:r>
        <w:t>C.</w:t>
      </w:r>
    </w:p>
    <w:p w:rsidR="00B722FC" w:rsidRDefault="00B722FC" w:rsidP="007E34EC">
      <w:pPr>
        <w:pStyle w:val="ListParagraph"/>
        <w:numPr>
          <w:ilvl w:val="0"/>
          <w:numId w:val="3"/>
        </w:numPr>
      </w:pPr>
      <w:r w:rsidRPr="002B7529">
        <w:t>Nat. Med Paper does not mention how much lower the Tc is from the Tm of the WT amplicon.</w:t>
      </w:r>
      <w:r>
        <w:t xml:space="preserve"> It simply states that the Tc for the 87bp amplicon is 83.5</w:t>
      </w:r>
      <w:r w:rsidRPr="002B7529">
        <w:rPr>
          <w:vertAlign w:val="superscript"/>
        </w:rPr>
        <w:t>o</w:t>
      </w:r>
      <w:r>
        <w:t>C.</w:t>
      </w:r>
    </w:p>
    <w:p w:rsidR="00B722FC" w:rsidRDefault="00B722FC" w:rsidP="009017F7">
      <w:pPr>
        <w:pStyle w:val="ListParagraph"/>
        <w:ind w:left="1440"/>
      </w:pPr>
    </w:p>
    <w:p w:rsidR="00B722FC" w:rsidRDefault="00B722FC" w:rsidP="002B7529">
      <w:pPr>
        <w:pStyle w:val="ListParagraph"/>
        <w:numPr>
          <w:ilvl w:val="0"/>
          <w:numId w:val="1"/>
        </w:numPr>
      </w:pPr>
      <w:r>
        <w:t>To determine Tc, COLD-PCR reactions have been performed 85.5</w:t>
      </w:r>
      <w:r w:rsidRPr="007E34EC">
        <w:rPr>
          <w:vertAlign w:val="superscript"/>
        </w:rPr>
        <w:t>o</w:t>
      </w:r>
      <w:r>
        <w:t>C and 85</w:t>
      </w:r>
      <w:r w:rsidRPr="007E34EC">
        <w:rPr>
          <w:vertAlign w:val="superscript"/>
        </w:rPr>
        <w:t>o</w:t>
      </w:r>
      <w:r>
        <w:t xml:space="preserve">C (Ref 1) </w:t>
      </w:r>
    </w:p>
    <w:p w:rsidR="00B722FC" w:rsidRDefault="00B722FC" w:rsidP="002B7529">
      <w:pPr>
        <w:pStyle w:val="ListParagraph"/>
        <w:numPr>
          <w:ilvl w:val="1"/>
          <w:numId w:val="1"/>
        </w:numPr>
      </w:pPr>
      <w:r>
        <w:t>primer pair A1-A2</w:t>
      </w:r>
    </w:p>
    <w:p w:rsidR="00B722FC" w:rsidRDefault="00B722FC" w:rsidP="002B7529">
      <w:pPr>
        <w:pStyle w:val="ListParagraph"/>
        <w:numPr>
          <w:ilvl w:val="1"/>
          <w:numId w:val="1"/>
        </w:numPr>
      </w:pPr>
      <w:r>
        <w:t>template DNA 210bp product from Mutant and WT gDNAs at ratios of 1:10, 1: 25, 1:50 (at 1X, 0.1X and 0.01X template DNA amt)</w:t>
      </w:r>
    </w:p>
    <w:p w:rsidR="00B722FC" w:rsidRDefault="00B722FC" w:rsidP="002B7529">
      <w:pPr>
        <w:pStyle w:val="ListParagraph"/>
        <w:numPr>
          <w:ilvl w:val="1"/>
          <w:numId w:val="1"/>
        </w:numPr>
      </w:pPr>
      <w:r>
        <w:t>cycling conditions (Ref 1):</w:t>
      </w:r>
    </w:p>
    <w:p w:rsidR="00B722FC" w:rsidRPr="009017F7" w:rsidRDefault="00B722FC" w:rsidP="009017F7">
      <w:pPr>
        <w:ind w:left="1440" w:firstLine="720"/>
      </w:pPr>
      <w:r w:rsidRPr="009017F7">
        <w:t>95</w:t>
      </w:r>
      <w:r w:rsidRPr="009017F7">
        <w:rPr>
          <w:vertAlign w:val="superscript"/>
        </w:rPr>
        <w:t>o</w:t>
      </w:r>
      <w:r w:rsidRPr="009017F7">
        <w:t xml:space="preserve">C; 120secs </w:t>
      </w:r>
    </w:p>
    <w:p w:rsidR="00B722FC" w:rsidRPr="009017F7" w:rsidRDefault="00B722FC" w:rsidP="009017F7">
      <w:pPr>
        <w:ind w:left="2160"/>
      </w:pPr>
      <w:r w:rsidRPr="009017F7">
        <w:t>95</w:t>
      </w:r>
      <w:r w:rsidRPr="009017F7">
        <w:rPr>
          <w:vertAlign w:val="superscript"/>
        </w:rPr>
        <w:t>o</w:t>
      </w:r>
      <w:r w:rsidRPr="009017F7">
        <w:t xml:space="preserve">C; 15secs </w:t>
      </w:r>
    </w:p>
    <w:p w:rsidR="00B722FC" w:rsidRPr="009017F7" w:rsidRDefault="00B722FC" w:rsidP="009017F7">
      <w:pPr>
        <w:ind w:left="1800" w:firstLine="360"/>
      </w:pPr>
      <w:r w:rsidRPr="009017F7">
        <w:t>55</w:t>
      </w:r>
      <w:r w:rsidRPr="009017F7">
        <w:rPr>
          <w:vertAlign w:val="superscript"/>
        </w:rPr>
        <w:t>o</w:t>
      </w:r>
      <w:r w:rsidRPr="009017F7">
        <w:t xml:space="preserve">C; 30secs, plate read </w:t>
      </w:r>
    </w:p>
    <w:p w:rsidR="00B722FC" w:rsidRPr="009017F7" w:rsidRDefault="00B722FC" w:rsidP="009017F7">
      <w:pPr>
        <w:ind w:left="1440" w:firstLine="720"/>
      </w:pPr>
      <w:r w:rsidRPr="009017F7">
        <w:t>72</w:t>
      </w:r>
      <w:r w:rsidRPr="009017F7">
        <w:rPr>
          <w:vertAlign w:val="superscript"/>
        </w:rPr>
        <w:t>o</w:t>
      </w:r>
      <w:r w:rsidRPr="009017F7">
        <w:t xml:space="preserve">C; 1min </w:t>
      </w:r>
    </w:p>
    <w:p w:rsidR="00B722FC" w:rsidRPr="009017F7" w:rsidRDefault="00B722FC" w:rsidP="009017F7">
      <w:pPr>
        <w:ind w:left="1800" w:firstLine="360"/>
      </w:pPr>
      <w:r w:rsidRPr="009017F7">
        <w:t>GOTO step 2 10</w:t>
      </w:r>
      <w:r>
        <w:t>*</w:t>
      </w:r>
      <w:r w:rsidRPr="009017F7">
        <w:t xml:space="preserve"> times </w:t>
      </w:r>
    </w:p>
    <w:p w:rsidR="00B722FC" w:rsidRPr="009017F7" w:rsidRDefault="00B722FC" w:rsidP="009017F7">
      <w:pPr>
        <w:ind w:left="1440" w:firstLine="720"/>
      </w:pPr>
      <w:r w:rsidRPr="009017F7">
        <w:t>95</w:t>
      </w:r>
      <w:r w:rsidRPr="009017F7">
        <w:rPr>
          <w:vertAlign w:val="superscript"/>
        </w:rPr>
        <w:t>o</w:t>
      </w:r>
      <w:r w:rsidRPr="009017F7">
        <w:t xml:space="preserve">C; 15secs </w:t>
      </w:r>
    </w:p>
    <w:p w:rsidR="00B722FC" w:rsidRPr="009017F7" w:rsidRDefault="00B722FC" w:rsidP="009017F7">
      <w:pPr>
        <w:ind w:left="2160"/>
      </w:pPr>
      <w:r w:rsidRPr="009017F7">
        <w:t>70</w:t>
      </w:r>
      <w:r w:rsidRPr="009017F7">
        <w:rPr>
          <w:vertAlign w:val="superscript"/>
        </w:rPr>
        <w:t>o</w:t>
      </w:r>
      <w:r w:rsidRPr="009017F7">
        <w:t xml:space="preserve">C; 8mins </w:t>
      </w:r>
    </w:p>
    <w:p w:rsidR="00B722FC" w:rsidRPr="009017F7" w:rsidRDefault="00B722FC" w:rsidP="009017F7">
      <w:pPr>
        <w:ind w:left="2160"/>
      </w:pPr>
      <w:r w:rsidRPr="009017F7">
        <w:t>85.5</w:t>
      </w:r>
      <w:r w:rsidRPr="009017F7">
        <w:rPr>
          <w:vertAlign w:val="superscript"/>
        </w:rPr>
        <w:t>o</w:t>
      </w:r>
      <w:r>
        <w:t xml:space="preserve">C; 3secs </w:t>
      </w:r>
      <w:r>
        <w:br/>
      </w:r>
      <w:r w:rsidRPr="009017F7">
        <w:t>55</w:t>
      </w:r>
      <w:r w:rsidRPr="009017F7">
        <w:rPr>
          <w:vertAlign w:val="superscript"/>
        </w:rPr>
        <w:t>o</w:t>
      </w:r>
      <w:r w:rsidRPr="009017F7">
        <w:t xml:space="preserve">C; 30secs, plate read </w:t>
      </w:r>
    </w:p>
    <w:p w:rsidR="00B722FC" w:rsidRPr="009017F7" w:rsidRDefault="00B722FC" w:rsidP="009017F7">
      <w:pPr>
        <w:ind w:left="1800" w:firstLine="360"/>
      </w:pPr>
      <w:r w:rsidRPr="009017F7">
        <w:t>72</w:t>
      </w:r>
      <w:r w:rsidRPr="009017F7">
        <w:rPr>
          <w:vertAlign w:val="superscript"/>
        </w:rPr>
        <w:t>o</w:t>
      </w:r>
      <w:r w:rsidRPr="009017F7">
        <w:t xml:space="preserve">C; 1min </w:t>
      </w:r>
    </w:p>
    <w:p w:rsidR="00B722FC" w:rsidRDefault="00B722FC" w:rsidP="009017F7">
      <w:pPr>
        <w:ind w:left="1440" w:firstLine="720"/>
      </w:pPr>
      <w:r w:rsidRPr="009017F7">
        <w:t>GOTO step 5 30</w:t>
      </w:r>
      <w:r>
        <w:t>*</w:t>
      </w:r>
      <w:r w:rsidRPr="009017F7">
        <w:t xml:space="preserve"> times</w:t>
      </w:r>
    </w:p>
    <w:p w:rsidR="00B722FC" w:rsidRDefault="00B722FC" w:rsidP="002B53FF">
      <w:pPr>
        <w:ind w:left="1440"/>
      </w:pPr>
      <w:r>
        <w:t xml:space="preserve">*: These cycle numbers were increased to 15 and 40 when using very small amounts of template DNA (0.1X and 0.01X) </w:t>
      </w:r>
    </w:p>
    <w:p w:rsidR="00B722FC" w:rsidRDefault="00B722FC" w:rsidP="009017F7">
      <w:pPr>
        <w:pStyle w:val="ListParagraph"/>
        <w:ind w:left="1440"/>
      </w:pPr>
    </w:p>
    <w:p w:rsidR="00B722FC" w:rsidRDefault="00B722FC" w:rsidP="002B7529">
      <w:pPr>
        <w:pStyle w:val="ListParagraph"/>
        <w:numPr>
          <w:ilvl w:val="0"/>
          <w:numId w:val="1"/>
        </w:numPr>
        <w:jc w:val="both"/>
      </w:pPr>
      <w:r>
        <w:t xml:space="preserve">The original Nat. Med paper did not use HRMA for downstream processing and uses 0.1X LC Green for the COLD-PCR. HRMA requires 1X LC Green (manufacturer’s recommendation and also stated in Ref 2. Since we are performing HRMA of the COLD-PCR products, the methodology from Ref 2 was followed. According to this,  </w:t>
      </w:r>
    </w:p>
    <w:p w:rsidR="00B722FC" w:rsidRDefault="00B722FC" w:rsidP="009017F7">
      <w:pPr>
        <w:pStyle w:val="ListParagraph"/>
        <w:numPr>
          <w:ilvl w:val="1"/>
          <w:numId w:val="1"/>
        </w:numPr>
        <w:jc w:val="both"/>
      </w:pPr>
      <w:r>
        <w:t>First step: COLD-PCR with 0.1X LC Green</w:t>
      </w:r>
    </w:p>
    <w:p w:rsidR="00B722FC" w:rsidRDefault="00B722FC" w:rsidP="009017F7">
      <w:pPr>
        <w:pStyle w:val="ListParagraph"/>
        <w:numPr>
          <w:ilvl w:val="1"/>
          <w:numId w:val="1"/>
        </w:numPr>
        <w:jc w:val="both"/>
      </w:pPr>
      <w:r>
        <w:t>Second step: Regular PCR at a denaturing temp &gt;90</w:t>
      </w:r>
      <w:r w:rsidRPr="009017F7">
        <w:rPr>
          <w:vertAlign w:val="superscript"/>
        </w:rPr>
        <w:t>o</w:t>
      </w:r>
      <w:r>
        <w:t>C. with 1X LC Green. Use this reaction for HRMA directly.</w:t>
      </w:r>
    </w:p>
    <w:p w:rsidR="00B722FC" w:rsidRDefault="00B722FC" w:rsidP="002B53FF">
      <w:pPr>
        <w:pStyle w:val="ListParagraph"/>
        <w:numPr>
          <w:ilvl w:val="0"/>
          <w:numId w:val="6"/>
        </w:numPr>
        <w:jc w:val="both"/>
      </w:pPr>
      <w:r>
        <w:t xml:space="preserve">Ref 2 uses gDNA for the COLD-PCR to generate a 167bp amplicon. This amplicon is used as template for the second round of nested regular PCR (which generates a 135bp product). </w:t>
      </w:r>
    </w:p>
    <w:p w:rsidR="00B722FC" w:rsidRDefault="00B722FC" w:rsidP="002B53FF">
      <w:pPr>
        <w:pStyle w:val="ListParagraph"/>
        <w:numPr>
          <w:ilvl w:val="0"/>
          <w:numId w:val="1"/>
        </w:numPr>
        <w:jc w:val="both"/>
      </w:pPr>
      <w:r>
        <w:t>Our experiment:</w:t>
      </w:r>
    </w:p>
    <w:p w:rsidR="00B722FC" w:rsidRDefault="00B722FC" w:rsidP="00642644">
      <w:pPr>
        <w:pStyle w:val="ListParagraph"/>
        <w:numPr>
          <w:ilvl w:val="1"/>
          <w:numId w:val="1"/>
        </w:numPr>
        <w:jc w:val="both"/>
      </w:pPr>
      <w:r>
        <w:t>First step: COLD-PCR with 0.1X LC Green as described above (point 5).</w:t>
      </w:r>
    </w:p>
    <w:p w:rsidR="00B722FC" w:rsidRDefault="00B722FC" w:rsidP="00642644">
      <w:pPr>
        <w:pStyle w:val="ListParagraph"/>
        <w:numPr>
          <w:ilvl w:val="1"/>
          <w:numId w:val="1"/>
        </w:numPr>
        <w:jc w:val="both"/>
      </w:pPr>
      <w:r>
        <w:t xml:space="preserve">Second step: Regular PCR with 1X LC Green, using </w:t>
      </w:r>
    </w:p>
    <w:p w:rsidR="00B722FC" w:rsidRDefault="00B722FC" w:rsidP="00642644">
      <w:pPr>
        <w:ind w:left="1980"/>
        <w:jc w:val="both"/>
      </w:pPr>
      <w:r>
        <w:t>Primer pair: A1-A2</w:t>
      </w:r>
    </w:p>
    <w:p w:rsidR="00B722FC" w:rsidRDefault="00B722FC" w:rsidP="00642644">
      <w:pPr>
        <w:ind w:left="1980"/>
        <w:jc w:val="both"/>
      </w:pPr>
      <w:r>
        <w:t>Template DNA: 1:1000 dilution of the product from first step</w:t>
      </w:r>
    </w:p>
    <w:p w:rsidR="00B722FC" w:rsidRDefault="00B722FC" w:rsidP="00642644">
      <w:pPr>
        <w:ind w:left="1980"/>
        <w:jc w:val="both"/>
      </w:pPr>
      <w:r>
        <w:t>Cycling conditions:</w:t>
      </w:r>
    </w:p>
    <w:p w:rsidR="00B722FC" w:rsidRPr="009017F7" w:rsidRDefault="00B722FC" w:rsidP="00642644">
      <w:pPr>
        <w:ind w:left="1440" w:firstLine="720"/>
      </w:pPr>
      <w:r w:rsidRPr="009017F7">
        <w:t>95</w:t>
      </w:r>
      <w:r w:rsidRPr="009017F7">
        <w:rPr>
          <w:vertAlign w:val="superscript"/>
        </w:rPr>
        <w:t>o</w:t>
      </w:r>
      <w:r w:rsidRPr="009017F7">
        <w:t xml:space="preserve">C; 120secs </w:t>
      </w:r>
    </w:p>
    <w:p w:rsidR="00B722FC" w:rsidRPr="009017F7" w:rsidRDefault="00B722FC" w:rsidP="00642644">
      <w:pPr>
        <w:ind w:left="2160"/>
      </w:pPr>
      <w:r w:rsidRPr="009017F7">
        <w:t>95</w:t>
      </w:r>
      <w:r w:rsidRPr="009017F7">
        <w:rPr>
          <w:vertAlign w:val="superscript"/>
        </w:rPr>
        <w:t>o</w:t>
      </w:r>
      <w:r w:rsidRPr="009017F7">
        <w:t xml:space="preserve">C; 15secs </w:t>
      </w:r>
    </w:p>
    <w:p w:rsidR="00B722FC" w:rsidRPr="009017F7" w:rsidRDefault="00B722FC" w:rsidP="00642644">
      <w:pPr>
        <w:ind w:left="1800" w:firstLine="360"/>
      </w:pPr>
      <w:r w:rsidRPr="009017F7">
        <w:t>55</w:t>
      </w:r>
      <w:r w:rsidRPr="009017F7">
        <w:rPr>
          <w:vertAlign w:val="superscript"/>
        </w:rPr>
        <w:t>o</w:t>
      </w:r>
      <w:r w:rsidRPr="009017F7">
        <w:t xml:space="preserve">C; 30secs, plate read </w:t>
      </w:r>
    </w:p>
    <w:p w:rsidR="00B722FC" w:rsidRPr="009017F7" w:rsidRDefault="00B722FC" w:rsidP="00642644">
      <w:pPr>
        <w:ind w:left="1440" w:firstLine="720"/>
      </w:pPr>
      <w:r w:rsidRPr="009017F7">
        <w:t>72</w:t>
      </w:r>
      <w:r w:rsidRPr="009017F7">
        <w:rPr>
          <w:vertAlign w:val="superscript"/>
        </w:rPr>
        <w:t>o</w:t>
      </w:r>
      <w:r w:rsidRPr="009017F7">
        <w:t xml:space="preserve">C; 1min </w:t>
      </w:r>
    </w:p>
    <w:p w:rsidR="00B722FC" w:rsidRDefault="00B722FC" w:rsidP="00642644">
      <w:pPr>
        <w:ind w:left="1800" w:firstLine="360"/>
      </w:pPr>
      <w:r>
        <w:t>GOTO step 2 30</w:t>
      </w:r>
      <w:r w:rsidRPr="009017F7">
        <w:t xml:space="preserve"> times</w:t>
      </w:r>
    </w:p>
    <w:p w:rsidR="00B722FC" w:rsidRPr="009017F7" w:rsidRDefault="00B722FC" w:rsidP="00642644">
      <w:pPr>
        <w:ind w:left="1800" w:firstLine="360"/>
      </w:pPr>
      <w:r>
        <w:t>Melt Curve</w:t>
      </w:r>
      <w:r w:rsidRPr="00642644">
        <w:rPr>
          <w:vertAlign w:val="superscript"/>
        </w:rPr>
        <w:t>@</w:t>
      </w:r>
      <w:r>
        <w:t xml:space="preserve"> 65</w:t>
      </w:r>
      <w:r w:rsidRPr="00642644">
        <w:rPr>
          <w:vertAlign w:val="superscript"/>
        </w:rPr>
        <w:t>o</w:t>
      </w:r>
      <w:r>
        <w:t>C to 98</w:t>
      </w:r>
      <w:r w:rsidRPr="00642644">
        <w:rPr>
          <w:vertAlign w:val="superscript"/>
        </w:rPr>
        <w:t>o</w:t>
      </w:r>
      <w:r>
        <w:t>C at 0.2</w:t>
      </w:r>
      <w:r w:rsidRPr="00642644">
        <w:rPr>
          <w:vertAlign w:val="superscript"/>
        </w:rPr>
        <w:t>o</w:t>
      </w:r>
      <w:r>
        <w:t>C/sec with a 10sec hold.</w:t>
      </w:r>
      <w:r w:rsidRPr="009017F7">
        <w:t xml:space="preserve"> </w:t>
      </w:r>
    </w:p>
    <w:p w:rsidR="00B722FC" w:rsidRDefault="00B722FC" w:rsidP="00642644">
      <w:pPr>
        <w:jc w:val="both"/>
      </w:pPr>
      <w:r>
        <w:tab/>
      </w:r>
      <w:r>
        <w:tab/>
      </w:r>
      <w:r w:rsidRPr="00642644">
        <w:rPr>
          <w:vertAlign w:val="superscript"/>
        </w:rPr>
        <w:t>@</w:t>
      </w:r>
      <w:r>
        <w:t xml:space="preserve">: melt curve conditions used as recommended by BioRad. </w:t>
      </w:r>
    </w:p>
    <w:p w:rsidR="00B722FC" w:rsidRDefault="00B722FC" w:rsidP="009017F7">
      <w:pPr>
        <w:pStyle w:val="ListParagraph"/>
        <w:ind w:left="1440"/>
        <w:jc w:val="both"/>
      </w:pPr>
    </w:p>
    <w:p w:rsidR="00B722FC" w:rsidRDefault="00B722FC" w:rsidP="002B7529">
      <w:pPr>
        <w:jc w:val="both"/>
      </w:pPr>
    </w:p>
    <w:p w:rsidR="00B722FC" w:rsidRDefault="00B722FC" w:rsidP="002B7529">
      <w:pPr>
        <w:jc w:val="both"/>
      </w:pPr>
      <w:r>
        <w:t>Observations:</w:t>
      </w:r>
    </w:p>
    <w:p w:rsidR="00B722FC" w:rsidRDefault="00B722FC" w:rsidP="00A718F5">
      <w:pPr>
        <w:pStyle w:val="ListParagraph"/>
        <w:numPr>
          <w:ilvl w:val="0"/>
          <w:numId w:val="4"/>
        </w:numPr>
        <w:jc w:val="both"/>
      </w:pPr>
      <w:r>
        <w:t>When checked on a gel the COLD-PCR products as well as the Rd2 Reg PCR products only show smears. According to Ref 1, Tc is the lowest denaturing temperature that reproducibly yields a substantial product.  The authors state that the temperature selected as Tc is usually below the Tm of  WT, mutant or mismatched sequences.</w:t>
      </w:r>
    </w:p>
    <w:p w:rsidR="00B722FC" w:rsidRDefault="00B722FC" w:rsidP="00607D4E">
      <w:pPr>
        <w:pStyle w:val="ListParagraph"/>
        <w:jc w:val="both"/>
      </w:pPr>
    </w:p>
    <w:p w:rsidR="00B722FC" w:rsidRDefault="00B722FC" w:rsidP="00607D4E">
      <w:pPr>
        <w:pStyle w:val="ListParagraph"/>
        <w:numPr>
          <w:ilvl w:val="0"/>
          <w:numId w:val="4"/>
        </w:numPr>
        <w:jc w:val="both"/>
      </w:pPr>
      <w:r>
        <w:t xml:space="preserve">The use of MeltSim (and/or Poland Algorithm) to determine Tc has been recommended in another paper (ie, </w:t>
      </w:r>
      <w:r w:rsidRPr="00CB1B94">
        <w:rPr>
          <w:b/>
        </w:rPr>
        <w:t>Application of COLD-PCR for improved detection of KRAS mutations in clinical samples</w:t>
      </w:r>
      <w:r>
        <w:t xml:space="preserve">, Zuo </w:t>
      </w:r>
      <w:r w:rsidRPr="00CB1B94">
        <w:rPr>
          <w:i/>
        </w:rPr>
        <w:t>et al</w:t>
      </w:r>
      <w:r>
        <w:t>, Modern Pathology, 2009, 22: 1023- 1031). In fact, in this paper, the algorithm is unsupported by experimental determination of Tm. For an amplicon Tm of 70.9</w:t>
      </w:r>
      <w:r w:rsidRPr="00607D4E">
        <w:rPr>
          <w:vertAlign w:val="superscript"/>
        </w:rPr>
        <w:t>o</w:t>
      </w:r>
      <w:r>
        <w:t>C, the authors used a denaturing temp of 80</w:t>
      </w:r>
      <w:r w:rsidRPr="00607D4E">
        <w:rPr>
          <w:vertAlign w:val="superscript"/>
        </w:rPr>
        <w:t>o</w:t>
      </w:r>
      <w:r>
        <w:t>C for the COLD-PCR.</w:t>
      </w:r>
    </w:p>
    <w:p w:rsidR="00B722FC" w:rsidRDefault="00B722FC" w:rsidP="00A718F5">
      <w:pPr>
        <w:pStyle w:val="ListParagraph"/>
        <w:jc w:val="both"/>
      </w:pPr>
    </w:p>
    <w:p w:rsidR="00B722FC" w:rsidRDefault="00B722FC" w:rsidP="00A718F5">
      <w:pPr>
        <w:pStyle w:val="ListParagraph"/>
        <w:numPr>
          <w:ilvl w:val="0"/>
          <w:numId w:val="4"/>
        </w:numPr>
        <w:jc w:val="both"/>
      </w:pPr>
      <w:r>
        <w:t>At 85.5</w:t>
      </w:r>
      <w:r w:rsidRPr="005B72CA">
        <w:rPr>
          <w:vertAlign w:val="superscript"/>
        </w:rPr>
        <w:t>o</w:t>
      </w:r>
      <w:r>
        <w:t xml:space="preserve">C for which extensive HRMA has been done so far, we cannot talk of reproducibility, since the gel shows only smears and we do not have any other method to check the PCR products. </w:t>
      </w:r>
    </w:p>
    <w:p w:rsidR="00B722FC" w:rsidRDefault="00B722FC" w:rsidP="005B72CA">
      <w:pPr>
        <w:pStyle w:val="ListParagraph"/>
      </w:pPr>
    </w:p>
    <w:p w:rsidR="00B722FC" w:rsidRDefault="00B722FC" w:rsidP="005B72CA">
      <w:pPr>
        <w:pStyle w:val="ListParagraph"/>
        <w:numPr>
          <w:ilvl w:val="1"/>
          <w:numId w:val="4"/>
        </w:numPr>
        <w:jc w:val="both"/>
      </w:pPr>
      <w:r>
        <w:t>Ref 2 supports all HRM data with sequencing information.</w:t>
      </w:r>
    </w:p>
    <w:p w:rsidR="00B722FC" w:rsidRDefault="00B722FC" w:rsidP="005B72CA">
      <w:pPr>
        <w:pStyle w:val="ListParagraph"/>
        <w:numPr>
          <w:ilvl w:val="1"/>
          <w:numId w:val="4"/>
        </w:numPr>
        <w:jc w:val="both"/>
      </w:pPr>
      <w:r>
        <w:t>Also, we cannot determine the enrichment obtained if we do not have a method to detect what products we have.</w:t>
      </w:r>
    </w:p>
    <w:p w:rsidR="00B722FC" w:rsidRDefault="00B722FC" w:rsidP="00CB1B94">
      <w:pPr>
        <w:ind w:left="720"/>
        <w:jc w:val="both"/>
      </w:pPr>
      <w:r>
        <w:t xml:space="preserve">The papers do not show any gel pictures and do not state what should be expected to be seen on them. </w:t>
      </w:r>
    </w:p>
    <w:p w:rsidR="00B722FC" w:rsidRDefault="00B722FC" w:rsidP="00642644">
      <w:pPr>
        <w:jc w:val="both"/>
      </w:pPr>
    </w:p>
    <w:p w:rsidR="00B722FC" w:rsidRDefault="00B722FC" w:rsidP="00642644">
      <w:pPr>
        <w:pStyle w:val="ListParagraph"/>
        <w:numPr>
          <w:ilvl w:val="0"/>
          <w:numId w:val="4"/>
        </w:numPr>
        <w:jc w:val="both"/>
      </w:pPr>
      <w:r>
        <w:t xml:space="preserve">Mixed template reactions seem to have a higher Tm than WT reactions. The PCR products from each step have not been purified for use as template for subsequent steps. The smears starting from the well, suggest that much larger products are being formed (also indicated be the higher Tm). Is it possible that the gDNA used originally (to generate the 210bp amplicon) is also getting amplified? </w:t>
      </w:r>
    </w:p>
    <w:p w:rsidR="00B722FC" w:rsidRDefault="00B722FC" w:rsidP="00850BC1">
      <w:pPr>
        <w:pStyle w:val="ListParagraph"/>
        <w:jc w:val="both"/>
      </w:pPr>
      <w:r>
        <w:t xml:space="preserve">Amount of gDNA originally used: 5ng; dilution of this PCR rxn: 1000X).   </w:t>
      </w:r>
    </w:p>
    <w:p w:rsidR="00B722FC" w:rsidRDefault="00B722FC" w:rsidP="00A718F5">
      <w:pPr>
        <w:pStyle w:val="ListParagraph"/>
      </w:pPr>
    </w:p>
    <w:p w:rsidR="00B722FC" w:rsidRDefault="00B722FC" w:rsidP="00CB1B94">
      <w:pPr>
        <w:pStyle w:val="ListParagraph"/>
        <w:jc w:val="both"/>
      </w:pPr>
    </w:p>
    <w:p w:rsidR="00B722FC" w:rsidRDefault="00B722FC" w:rsidP="00642644">
      <w:pPr>
        <w:pStyle w:val="ListParagraph"/>
        <w:numPr>
          <w:ilvl w:val="0"/>
          <w:numId w:val="4"/>
        </w:numPr>
        <w:jc w:val="both"/>
      </w:pPr>
      <w:r>
        <w:t>LC Green increases Tm by 1-3</w:t>
      </w:r>
      <w:r w:rsidRPr="009C317E">
        <w:rPr>
          <w:vertAlign w:val="superscript"/>
        </w:rPr>
        <w:t>o</w:t>
      </w:r>
      <w:r>
        <w:t>C. Given this perhaps the tm of the WT 87bp amplicon maybe lower ie 83-85</w:t>
      </w:r>
      <w:r w:rsidRPr="008C7D83">
        <w:rPr>
          <w:vertAlign w:val="superscript"/>
        </w:rPr>
        <w:t>o</w:t>
      </w:r>
      <w:r>
        <w:t xml:space="preserve">C. Therefore, reactions with much lower denaturing temperatures have to be tried. </w:t>
      </w:r>
    </w:p>
    <w:p w:rsidR="00B722FC" w:rsidRDefault="00B722FC" w:rsidP="009E646D">
      <w:pPr>
        <w:jc w:val="both"/>
        <w:rPr>
          <w:rFonts w:ascii="Arial" w:hAnsi="Arial" w:cs="Arial"/>
          <w:b/>
          <w:sz w:val="20"/>
          <w:szCs w:val="20"/>
        </w:rPr>
      </w:pPr>
    </w:p>
    <w:p w:rsidR="00B722FC" w:rsidRDefault="00B722FC" w:rsidP="002D2AF4">
      <w:pPr>
        <w:rPr>
          <w:rFonts w:ascii="Arial" w:hAnsi="Arial" w:cs="Arial"/>
          <w:b/>
          <w:sz w:val="20"/>
          <w:szCs w:val="20"/>
        </w:rPr>
      </w:pPr>
    </w:p>
    <w:p w:rsidR="00B722FC" w:rsidRPr="00CB1B94" w:rsidRDefault="00B722FC" w:rsidP="002D2AF4">
      <w:r w:rsidRPr="00CB1B94">
        <w:t>Steps forward:</w:t>
      </w:r>
    </w:p>
    <w:p w:rsidR="00B722FC" w:rsidRDefault="00B722FC" w:rsidP="00CB1B94">
      <w:pPr>
        <w:pStyle w:val="ListParagraph"/>
        <w:numPr>
          <w:ilvl w:val="0"/>
          <w:numId w:val="7"/>
        </w:numPr>
      </w:pPr>
      <w:r>
        <w:t>Try COLD-PCR at more temperatures (80</w:t>
      </w:r>
      <w:r w:rsidRPr="00607D4E">
        <w:rPr>
          <w:vertAlign w:val="superscript"/>
        </w:rPr>
        <w:t>o</w:t>
      </w:r>
      <w:r>
        <w:t>C to 90</w:t>
      </w:r>
      <w:r w:rsidRPr="00607D4E">
        <w:rPr>
          <w:vertAlign w:val="superscript"/>
        </w:rPr>
        <w:t>o</w:t>
      </w:r>
      <w:r>
        <w:t>C in 1</w:t>
      </w:r>
      <w:r w:rsidRPr="00607D4E">
        <w:rPr>
          <w:vertAlign w:val="superscript"/>
        </w:rPr>
        <w:t>o</w:t>
      </w:r>
      <w:r>
        <w:t xml:space="preserve">C increments). </w:t>
      </w:r>
    </w:p>
    <w:p w:rsidR="00B722FC" w:rsidRDefault="00B722FC" w:rsidP="00CB1B94">
      <w:pPr>
        <w:pStyle w:val="ListParagraph"/>
        <w:numPr>
          <w:ilvl w:val="0"/>
          <w:numId w:val="7"/>
        </w:numPr>
      </w:pPr>
      <w:r>
        <w:t>Change denaturing time (Ref 2 uses a denaturing time of 10secs at Tc).</w:t>
      </w:r>
    </w:p>
    <w:p w:rsidR="00B722FC" w:rsidRDefault="00B722FC" w:rsidP="00CB1B94">
      <w:pPr>
        <w:pStyle w:val="ListParagraph"/>
        <w:numPr>
          <w:ilvl w:val="0"/>
          <w:numId w:val="7"/>
        </w:numPr>
      </w:pPr>
      <w:r>
        <w:t xml:space="preserve">Try the COLD-PCR step directly with 1X LC Green. </w:t>
      </w:r>
    </w:p>
    <w:p w:rsidR="00B722FC" w:rsidRDefault="00B722FC" w:rsidP="00CB1B94">
      <w:pPr>
        <w:pStyle w:val="ListParagraph"/>
        <w:numPr>
          <w:ilvl w:val="0"/>
          <w:numId w:val="7"/>
        </w:numPr>
      </w:pPr>
      <w:r>
        <w:t>Check all PCRs on gel.</w:t>
      </w:r>
    </w:p>
    <w:p w:rsidR="00B722FC" w:rsidRDefault="00B722FC" w:rsidP="00CB1B94">
      <w:pPr>
        <w:pStyle w:val="ListParagraph"/>
        <w:numPr>
          <w:ilvl w:val="0"/>
          <w:numId w:val="7"/>
        </w:numPr>
      </w:pPr>
      <w:r>
        <w:t>Purify the 210bp amplicon from the PCR rxn and then make template mixes to be used for COLD-PCR.</w:t>
      </w:r>
    </w:p>
    <w:p w:rsidR="00B722FC" w:rsidRDefault="00B722FC" w:rsidP="00CB1B94">
      <w:pPr>
        <w:pStyle w:val="ListParagraph"/>
        <w:numPr>
          <w:ilvl w:val="0"/>
          <w:numId w:val="7"/>
        </w:numPr>
      </w:pPr>
      <w:r>
        <w:t>Sequence PCR amplicons when obtained to understand the profile of the products and determine enrichment, if any.</w:t>
      </w:r>
    </w:p>
    <w:p w:rsidR="00B722FC" w:rsidRDefault="00B722FC" w:rsidP="00607D4E">
      <w:pPr>
        <w:ind w:left="360"/>
      </w:pPr>
    </w:p>
    <w:p w:rsidR="00B722FC" w:rsidRPr="00CB1B94" w:rsidRDefault="00B722FC" w:rsidP="00607D4E">
      <w:pPr>
        <w:pStyle w:val="ListParagraph"/>
      </w:pPr>
    </w:p>
    <w:p w:rsidR="00B722FC" w:rsidRDefault="00B722FC" w:rsidP="002D2AF4">
      <w:pPr>
        <w:rPr>
          <w:rFonts w:ascii="Arial" w:hAnsi="Arial" w:cs="Arial"/>
          <w:b/>
          <w:sz w:val="20"/>
          <w:szCs w:val="20"/>
        </w:rPr>
      </w:pPr>
    </w:p>
    <w:p w:rsidR="00B722FC" w:rsidRDefault="00B722FC" w:rsidP="002D2AF4">
      <w:pPr>
        <w:rPr>
          <w:rFonts w:ascii="Arial" w:hAnsi="Arial" w:cs="Arial"/>
          <w:b/>
          <w:sz w:val="20"/>
          <w:szCs w:val="20"/>
        </w:rPr>
      </w:pPr>
    </w:p>
    <w:p w:rsidR="00B722FC" w:rsidRDefault="00B722FC" w:rsidP="002D2AF4">
      <w:pPr>
        <w:rPr>
          <w:rFonts w:ascii="Arial" w:hAnsi="Arial" w:cs="Arial"/>
          <w:b/>
          <w:sz w:val="20"/>
          <w:szCs w:val="20"/>
        </w:rPr>
      </w:pPr>
    </w:p>
    <w:p w:rsidR="00B722FC" w:rsidRPr="002D2AF4" w:rsidRDefault="00B722FC" w:rsidP="002D2AF4">
      <w:pPr>
        <w:rPr>
          <w:rFonts w:ascii="Arial" w:hAnsi="Arial" w:cs="Arial"/>
          <w:b/>
          <w:sz w:val="20"/>
          <w:szCs w:val="20"/>
        </w:rPr>
      </w:pPr>
    </w:p>
    <w:p w:rsidR="00B722FC" w:rsidRDefault="00B722FC" w:rsidP="002D2AF4">
      <w:pPr>
        <w:rPr>
          <w:rFonts w:ascii="Arial" w:hAnsi="Arial" w:cs="Arial"/>
          <w:sz w:val="20"/>
          <w:szCs w:val="20"/>
        </w:rPr>
      </w:pPr>
    </w:p>
    <w:p w:rsidR="00B722FC" w:rsidRDefault="00B722FC" w:rsidP="002D2AF4">
      <w:pPr>
        <w:rPr>
          <w:rFonts w:ascii="Arial" w:hAnsi="Arial" w:cs="Arial"/>
          <w:sz w:val="20"/>
          <w:szCs w:val="20"/>
        </w:rPr>
      </w:pPr>
    </w:p>
    <w:sectPr w:rsidR="00B722FC" w:rsidSect="003E7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5149"/>
    <w:multiLevelType w:val="hybridMultilevel"/>
    <w:tmpl w:val="9BE8861E"/>
    <w:lvl w:ilvl="0" w:tplc="A47810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B00F55"/>
    <w:multiLevelType w:val="hybridMultilevel"/>
    <w:tmpl w:val="2DF479A4"/>
    <w:lvl w:ilvl="0" w:tplc="84148A2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7E72997"/>
    <w:multiLevelType w:val="hybridMultilevel"/>
    <w:tmpl w:val="97DA1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8E53F2"/>
    <w:multiLevelType w:val="hybridMultilevel"/>
    <w:tmpl w:val="DB8AB50E"/>
    <w:lvl w:ilvl="0" w:tplc="D618E82E">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4C69D6"/>
    <w:multiLevelType w:val="hybridMultilevel"/>
    <w:tmpl w:val="1488EA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60F4DF5"/>
    <w:multiLevelType w:val="hybridMultilevel"/>
    <w:tmpl w:val="5B1E0AAA"/>
    <w:lvl w:ilvl="0" w:tplc="A4781068">
      <w:start w:val="1"/>
      <w:numFmt w:val="decimal"/>
      <w:lvlText w:val="%1."/>
      <w:lvlJc w:val="left"/>
      <w:pPr>
        <w:ind w:left="720" w:hanging="360"/>
      </w:pPr>
      <w:rPr>
        <w:rFonts w:cs="Times New Roman" w:hint="default"/>
      </w:rPr>
    </w:lvl>
    <w:lvl w:ilvl="1" w:tplc="D618E82E">
      <w:start w:val="1"/>
      <w:numFmt w:val="bullet"/>
      <w:lvlText w:val=""/>
      <w:lvlJc w:val="left"/>
      <w:pPr>
        <w:ind w:left="1440" w:hanging="360"/>
      </w:pPr>
      <w:rPr>
        <w:rFonts w:ascii="Symbol" w:hAnsi="Symbol" w:hint="default"/>
        <w:sz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CB7305"/>
    <w:multiLevelType w:val="hybridMultilevel"/>
    <w:tmpl w:val="E78099E6"/>
    <w:lvl w:ilvl="0" w:tplc="A4781068">
      <w:start w:val="1"/>
      <w:numFmt w:val="decimal"/>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AF4"/>
    <w:rsid w:val="0000358F"/>
    <w:rsid w:val="00030CEE"/>
    <w:rsid w:val="00076CDE"/>
    <w:rsid w:val="00086296"/>
    <w:rsid w:val="000B2C17"/>
    <w:rsid w:val="000D0223"/>
    <w:rsid w:val="000D5E05"/>
    <w:rsid w:val="000F11FB"/>
    <w:rsid w:val="00103EA4"/>
    <w:rsid w:val="00124BD4"/>
    <w:rsid w:val="00133295"/>
    <w:rsid w:val="00136F39"/>
    <w:rsid w:val="00150A32"/>
    <w:rsid w:val="001609D3"/>
    <w:rsid w:val="00187688"/>
    <w:rsid w:val="001A709C"/>
    <w:rsid w:val="001C295D"/>
    <w:rsid w:val="001D730F"/>
    <w:rsid w:val="001E1C31"/>
    <w:rsid w:val="00215EB8"/>
    <w:rsid w:val="002175C9"/>
    <w:rsid w:val="0022304A"/>
    <w:rsid w:val="00226536"/>
    <w:rsid w:val="00242D84"/>
    <w:rsid w:val="00243FFD"/>
    <w:rsid w:val="00260D18"/>
    <w:rsid w:val="002B53FF"/>
    <w:rsid w:val="002B7529"/>
    <w:rsid w:val="002C495F"/>
    <w:rsid w:val="002D2AF4"/>
    <w:rsid w:val="002D36A4"/>
    <w:rsid w:val="002E4282"/>
    <w:rsid w:val="002F1FFC"/>
    <w:rsid w:val="00340557"/>
    <w:rsid w:val="00345D83"/>
    <w:rsid w:val="0034640E"/>
    <w:rsid w:val="003560AD"/>
    <w:rsid w:val="003805A2"/>
    <w:rsid w:val="003847FA"/>
    <w:rsid w:val="00395ABC"/>
    <w:rsid w:val="003A04C8"/>
    <w:rsid w:val="003E2D37"/>
    <w:rsid w:val="003E7A49"/>
    <w:rsid w:val="003F08CF"/>
    <w:rsid w:val="003F1623"/>
    <w:rsid w:val="00435157"/>
    <w:rsid w:val="00457C87"/>
    <w:rsid w:val="00472162"/>
    <w:rsid w:val="00481153"/>
    <w:rsid w:val="00483C81"/>
    <w:rsid w:val="004B0C4A"/>
    <w:rsid w:val="004B0D38"/>
    <w:rsid w:val="004C5E5D"/>
    <w:rsid w:val="00505DF8"/>
    <w:rsid w:val="00535E85"/>
    <w:rsid w:val="005457D2"/>
    <w:rsid w:val="00557094"/>
    <w:rsid w:val="00567FFC"/>
    <w:rsid w:val="00581254"/>
    <w:rsid w:val="005B2996"/>
    <w:rsid w:val="005B72CA"/>
    <w:rsid w:val="005C1557"/>
    <w:rsid w:val="005C543C"/>
    <w:rsid w:val="005E1813"/>
    <w:rsid w:val="005F63F2"/>
    <w:rsid w:val="00606347"/>
    <w:rsid w:val="006072ED"/>
    <w:rsid w:val="00607D4E"/>
    <w:rsid w:val="0062439C"/>
    <w:rsid w:val="006358E9"/>
    <w:rsid w:val="00642644"/>
    <w:rsid w:val="00661E90"/>
    <w:rsid w:val="006620D4"/>
    <w:rsid w:val="0067232B"/>
    <w:rsid w:val="00696BD9"/>
    <w:rsid w:val="006B3545"/>
    <w:rsid w:val="006B76B2"/>
    <w:rsid w:val="006C698E"/>
    <w:rsid w:val="006C7429"/>
    <w:rsid w:val="006D21F9"/>
    <w:rsid w:val="00706B0B"/>
    <w:rsid w:val="00714612"/>
    <w:rsid w:val="00716663"/>
    <w:rsid w:val="007341F4"/>
    <w:rsid w:val="00755173"/>
    <w:rsid w:val="00757477"/>
    <w:rsid w:val="00776743"/>
    <w:rsid w:val="007908F2"/>
    <w:rsid w:val="00791046"/>
    <w:rsid w:val="00792E98"/>
    <w:rsid w:val="007A4381"/>
    <w:rsid w:val="007B732C"/>
    <w:rsid w:val="007C2755"/>
    <w:rsid w:val="007C58B9"/>
    <w:rsid w:val="007D7C77"/>
    <w:rsid w:val="007E34EC"/>
    <w:rsid w:val="007F0FBA"/>
    <w:rsid w:val="00813AEC"/>
    <w:rsid w:val="00824D90"/>
    <w:rsid w:val="008506E3"/>
    <w:rsid w:val="00850BC1"/>
    <w:rsid w:val="008769C9"/>
    <w:rsid w:val="00895D0C"/>
    <w:rsid w:val="008A6741"/>
    <w:rsid w:val="008B080B"/>
    <w:rsid w:val="008C7D83"/>
    <w:rsid w:val="008E4D23"/>
    <w:rsid w:val="009017F7"/>
    <w:rsid w:val="00922953"/>
    <w:rsid w:val="00922A53"/>
    <w:rsid w:val="00937BFD"/>
    <w:rsid w:val="00944A87"/>
    <w:rsid w:val="00996FDB"/>
    <w:rsid w:val="009C2AB7"/>
    <w:rsid w:val="009C317E"/>
    <w:rsid w:val="009C4666"/>
    <w:rsid w:val="009D18EF"/>
    <w:rsid w:val="009E646D"/>
    <w:rsid w:val="00A02421"/>
    <w:rsid w:val="00A519FD"/>
    <w:rsid w:val="00A51E0F"/>
    <w:rsid w:val="00A718F5"/>
    <w:rsid w:val="00AB7AB7"/>
    <w:rsid w:val="00B04603"/>
    <w:rsid w:val="00B215B6"/>
    <w:rsid w:val="00B328B1"/>
    <w:rsid w:val="00B41006"/>
    <w:rsid w:val="00B722FC"/>
    <w:rsid w:val="00B9669B"/>
    <w:rsid w:val="00BB4FE5"/>
    <w:rsid w:val="00BF0F56"/>
    <w:rsid w:val="00C05C47"/>
    <w:rsid w:val="00C27C53"/>
    <w:rsid w:val="00C572DA"/>
    <w:rsid w:val="00C6353E"/>
    <w:rsid w:val="00C72EB0"/>
    <w:rsid w:val="00C75A28"/>
    <w:rsid w:val="00C85839"/>
    <w:rsid w:val="00CA6C2B"/>
    <w:rsid w:val="00CB1B94"/>
    <w:rsid w:val="00CD070C"/>
    <w:rsid w:val="00CD5B0E"/>
    <w:rsid w:val="00CD7852"/>
    <w:rsid w:val="00CF3D9F"/>
    <w:rsid w:val="00CF4424"/>
    <w:rsid w:val="00D20674"/>
    <w:rsid w:val="00D55EEB"/>
    <w:rsid w:val="00D607CB"/>
    <w:rsid w:val="00D676DF"/>
    <w:rsid w:val="00D81014"/>
    <w:rsid w:val="00D93C10"/>
    <w:rsid w:val="00DC0A83"/>
    <w:rsid w:val="00DD4A36"/>
    <w:rsid w:val="00DE59E0"/>
    <w:rsid w:val="00DE66C5"/>
    <w:rsid w:val="00E05F5D"/>
    <w:rsid w:val="00E10CE9"/>
    <w:rsid w:val="00E14D09"/>
    <w:rsid w:val="00E15940"/>
    <w:rsid w:val="00E510FE"/>
    <w:rsid w:val="00E9378C"/>
    <w:rsid w:val="00EA5C1C"/>
    <w:rsid w:val="00EB4883"/>
    <w:rsid w:val="00ED119D"/>
    <w:rsid w:val="00ED1A25"/>
    <w:rsid w:val="00EF6DC6"/>
    <w:rsid w:val="00F11520"/>
    <w:rsid w:val="00F11638"/>
    <w:rsid w:val="00F15D8E"/>
    <w:rsid w:val="00F25E3D"/>
    <w:rsid w:val="00F3236D"/>
    <w:rsid w:val="00F3413D"/>
    <w:rsid w:val="00F71034"/>
    <w:rsid w:val="00F8120A"/>
    <w:rsid w:val="00F843D1"/>
    <w:rsid w:val="00FA1D2E"/>
    <w:rsid w:val="00FC4DB5"/>
    <w:rsid w:val="00FD36C0"/>
    <w:rsid w:val="00FD4494"/>
    <w:rsid w:val="00FF6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F4"/>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D2AF4"/>
    <w:pPr>
      <w:spacing w:before="100" w:beforeAutospacing="1" w:after="100" w:afterAutospacing="1"/>
    </w:pPr>
    <w:rPr>
      <w:rFonts w:eastAsia="Times New Roman"/>
    </w:rPr>
  </w:style>
  <w:style w:type="table" w:styleId="TableGrid">
    <w:name w:val="Table Grid"/>
    <w:basedOn w:val="TableNormal"/>
    <w:uiPriority w:val="99"/>
    <w:rsid w:val="002D2A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646D"/>
    <w:pPr>
      <w:ind w:left="720"/>
      <w:contextualSpacing/>
    </w:pPr>
  </w:style>
</w:styles>
</file>

<file path=word/webSettings.xml><?xml version="1.0" encoding="utf-8"?>
<w:webSettings xmlns:r="http://schemas.openxmlformats.org/officeDocument/2006/relationships" xmlns:w="http://schemas.openxmlformats.org/wordprocessingml/2006/main">
  <w:divs>
    <w:div w:id="271984432">
      <w:marLeft w:val="0"/>
      <w:marRight w:val="0"/>
      <w:marTop w:val="0"/>
      <w:marBottom w:val="0"/>
      <w:divBdr>
        <w:top w:val="none" w:sz="0" w:space="0" w:color="auto"/>
        <w:left w:val="none" w:sz="0" w:space="0" w:color="auto"/>
        <w:bottom w:val="none" w:sz="0" w:space="0" w:color="auto"/>
        <w:right w:val="none" w:sz="0" w:space="0" w:color="auto"/>
      </w:divBdr>
    </w:div>
    <w:div w:id="271984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4</Pages>
  <Words>927</Words>
  <Characters>5290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Chaoran Jing</cp:lastModifiedBy>
  <cp:revision>4</cp:revision>
  <dcterms:created xsi:type="dcterms:W3CDTF">2012-04-16T13:49:00Z</dcterms:created>
  <dcterms:modified xsi:type="dcterms:W3CDTF">2013-11-08T21:17:00Z</dcterms:modified>
</cp:coreProperties>
</file>